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A0" w:rsidRDefault="00EC52A0" w:rsidP="007B2C7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737E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30377A5" wp14:editId="4711E14A">
            <wp:extent cx="2505710" cy="762000"/>
            <wp:effectExtent l="0" t="0" r="889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37ED" w:rsidRDefault="00C737ED" w:rsidP="007B2C7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737ED" w:rsidRDefault="00C737ED" w:rsidP="007B2C7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173B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8EE02" wp14:editId="719F6F3B">
                <wp:simplePos x="0" y="0"/>
                <wp:positionH relativeFrom="page">
                  <wp:posOffset>540385</wp:posOffset>
                </wp:positionH>
                <wp:positionV relativeFrom="paragraph">
                  <wp:posOffset>-635</wp:posOffset>
                </wp:positionV>
                <wp:extent cx="6572885" cy="790575"/>
                <wp:effectExtent l="0" t="0" r="0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790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C737ED" w:rsidRPr="00C173B1" w:rsidRDefault="00C737ED" w:rsidP="00C737ED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C173B1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APPEL A </w:t>
                            </w:r>
                            <w:r w:rsidR="00D61AC3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CANDIDATURES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A80AF1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C737ED" w:rsidRPr="00C173B1" w:rsidRDefault="00C737ED" w:rsidP="00C737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PROJET</w:t>
                            </w:r>
                            <w:r w:rsidR="00D61AC3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DE RECHERCHE DOCTOR</w:t>
                            </w:r>
                            <w:r w:rsidR="00D61AC3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AUX</w:t>
                            </w:r>
                          </w:p>
                          <w:p w:rsidR="00C737ED" w:rsidRPr="00D257C5" w:rsidRDefault="00C737ED" w:rsidP="00C737ED">
                            <w:pPr>
                              <w:jc w:val="center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8EE0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2.55pt;margin-top:-.05pt;width:517.5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Q0KAIAADQEAAAOAAAAZHJzL2Uyb0RvYy54bWysU01v2zAMvQ/YfxB0X+wESZMacYouRYcB&#10;3QfQ7bKbIsuxMFnUKCV29utHSWkWbLdhF0EUycfHR2p9N/aGHRV6Dbbm00nJmbISGm33Nf/65fHN&#10;ijMfhG2EAatqflKe321ev1oPrlIz6MA0ChmBWF8NruZdCK4qCi871Qs/AacsOVvAXgQycV80KAZC&#10;700xK8ubYgBsHIJU3tPrQ3byTcJvWyXDp7b1KjBTc+IW0onp3MWz2KxFtUfhOi3PNMQ/sOiFtlT0&#10;AvUggmAH1H9B9VoieGjDREJfQNtqqVIP1M20/KOb5044lXohcby7yOT/H6z8ePyMTDc0O86s6GlE&#10;32hQrFEsqDEoNo0SDc5XFPnsKDaMb2GM4bFd755AfvfMwrYTdq/uEWHolGiIYsosrlIzjo8gu+ED&#10;NFRLHAIkoLHFPgKSIozQaVSny3iIB5P0eLNYzlarBWeSfMvbcrFcRHKFqF6yHfrwTkHP4qXmSONP&#10;6OL45EMOfQlJ7MHo5lEbk4y4cmprkB0FLYuQUtmwSOnm0BPd/L5clGVaGyqbtjSmJBL+Gs3YiGkh&#10;oufC+UWlncxsREWdnYlFmaIyWaMw7saz7DtoTiQYQl5d+mp06QB/cjbQ2tbc/zgIVJyZ95ZEv53O&#10;53HPkzEnwcjAa8/u2iOsJKiaB87ydRvy3zg41PuOKuUxW7inQbU6aRipZlbUdjRoNZMA528Ud//a&#10;TlG/P/vmFwAAAP//AwBQSwMEFAAGAAgAAAAhAJ4tvyjdAAAACQEAAA8AAABkcnMvZG93bnJldi54&#10;bWxMjzFPwzAQhXck/oN1SGytk6iUKo1TIWgnBkRh6OjGlzjCPofYbcO/5zrBdHd6T+++V20m78QZ&#10;x9gHUpDPMxBITTA9dQo+P3azFYiYNBntAqGCH4ywqW9vKl2acKF3PO9TJziEYqkV2JSGUsrYWPQ6&#10;zsOAxFobRq8Tn2MnzagvHO6dLLJsKb3uiT9YPeCzxeZrf/IKWks9LtvXw9s2bXf5S4qP7rtR6v5u&#10;elqDSDilPzNc8RkdamY6hhOZKJyC1UPOTgUzHlc5L7ICxJG3YrEAWVfyf4P6FwAA//8DAFBLAQIt&#10;ABQABgAIAAAAIQC2gziS/gAAAOEBAAATAAAAAAAAAAAAAAAAAAAAAABbQ29udGVudF9UeXBlc10u&#10;eG1sUEsBAi0AFAAGAAgAAAAhADj9If/WAAAAlAEAAAsAAAAAAAAAAAAAAAAALwEAAF9yZWxzLy5y&#10;ZWxzUEsBAi0AFAAGAAgAAAAhAKZGtDQoAgAANAQAAA4AAAAAAAAAAAAAAAAALgIAAGRycy9lMm9E&#10;b2MueG1sUEsBAi0AFAAGAAgAAAAhAJ4tvyjdAAAACQEAAA8AAAAAAAAAAAAAAAAAggQAAGRycy9k&#10;b3ducmV2LnhtbFBLBQYAAAAABAAEAPMAAACMBQAAAAA=&#10;" fillcolor="#2f5496 [2408]" stroked="f">
                <v:textbox>
                  <w:txbxContent>
                    <w:p w:rsidR="00C737ED" w:rsidRPr="00C173B1" w:rsidRDefault="00C737ED" w:rsidP="00C737ED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C173B1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APPEL A </w:t>
                      </w:r>
                      <w:r w:rsidR="00D61AC3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CANDIDATURES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 201</w:t>
                      </w:r>
                      <w:r w:rsidR="00A80AF1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9</w:t>
                      </w:r>
                    </w:p>
                    <w:p w:rsidR="00C737ED" w:rsidRPr="00C173B1" w:rsidRDefault="00C737ED" w:rsidP="00C737ED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PROJET</w:t>
                      </w:r>
                      <w:r w:rsidR="00D61AC3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 DE RECHERCHE DOCTOR</w:t>
                      </w:r>
                      <w:r w:rsidR="00D61AC3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AUX</w:t>
                      </w:r>
                    </w:p>
                    <w:p w:rsidR="00C737ED" w:rsidRPr="00D257C5" w:rsidRDefault="00C737ED" w:rsidP="00C737ED">
                      <w:pPr>
                        <w:jc w:val="center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737ED" w:rsidRDefault="00C737ED" w:rsidP="007B2C7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737ED" w:rsidRDefault="00C737ED" w:rsidP="007B2C7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737ED" w:rsidRDefault="00C737ED" w:rsidP="007B2C7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737ED" w:rsidRDefault="00C737ED" w:rsidP="007B2C7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737ED" w:rsidRDefault="00C737ED" w:rsidP="007B2C7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737ED" w:rsidRDefault="00C737ED" w:rsidP="007B2C7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96F50" w:rsidRPr="00C737ED" w:rsidRDefault="00A80AF1" w:rsidP="00AA37D3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Le soutien aux </w:t>
      </w:r>
      <w:r w:rsidR="00B2513A" w:rsidRPr="00C737ED">
        <w:rPr>
          <w:rFonts w:ascii="Arial" w:eastAsiaTheme="minorHAnsi" w:hAnsi="Arial" w:cs="Arial"/>
          <w:sz w:val="20"/>
          <w:szCs w:val="20"/>
          <w:lang w:eastAsia="en-US"/>
        </w:rPr>
        <w:t xml:space="preserve">« PROJETS DOCTORAUX » s’inscrit dans le cadre de la politique régionale en faveur de la recherche destinée à soutenir </w:t>
      </w:r>
      <w:r w:rsidR="00B2513A" w:rsidRPr="00C737ED">
        <w:rPr>
          <w:rFonts w:ascii="Arial" w:hAnsi="Arial" w:cs="Arial"/>
          <w:sz w:val="20"/>
          <w:szCs w:val="20"/>
        </w:rPr>
        <w:t xml:space="preserve">la compétitivité, </w:t>
      </w:r>
      <w:r w:rsidR="00B2513A" w:rsidRPr="00AA37D3">
        <w:rPr>
          <w:rFonts w:ascii="Arial" w:eastAsiaTheme="minorHAnsi" w:hAnsi="Arial" w:cs="Arial"/>
          <w:sz w:val="20"/>
          <w:szCs w:val="20"/>
          <w:lang w:eastAsia="en-US"/>
        </w:rPr>
        <w:t xml:space="preserve">l'attractivité et le rayonnement du territoire du Grand Est. </w:t>
      </w:r>
    </w:p>
    <w:p w:rsidR="00AA37D3" w:rsidRPr="00AA37D3" w:rsidRDefault="00C96F50" w:rsidP="00AA37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737ED">
        <w:rPr>
          <w:rFonts w:ascii="Arial" w:eastAsiaTheme="minorHAnsi" w:hAnsi="Arial" w:cs="Arial"/>
          <w:sz w:val="20"/>
          <w:szCs w:val="20"/>
          <w:lang w:eastAsia="en-US"/>
        </w:rPr>
        <w:t>Cet appel à</w:t>
      </w:r>
      <w:r w:rsidR="00F02B4F">
        <w:rPr>
          <w:rFonts w:ascii="Arial" w:eastAsiaTheme="minorHAnsi" w:hAnsi="Arial" w:cs="Arial"/>
          <w:sz w:val="20"/>
          <w:szCs w:val="20"/>
          <w:lang w:eastAsia="en-US"/>
        </w:rPr>
        <w:t xml:space="preserve"> candidatures</w:t>
      </w:r>
      <w:r w:rsidRPr="00C737ED">
        <w:rPr>
          <w:rFonts w:ascii="Arial" w:eastAsiaTheme="minorHAnsi" w:hAnsi="Arial" w:cs="Arial"/>
          <w:sz w:val="20"/>
          <w:szCs w:val="20"/>
          <w:lang w:eastAsia="en-US"/>
        </w:rPr>
        <w:t xml:space="preserve"> annuel vise à financer près de 80 </w:t>
      </w:r>
      <w:r w:rsidR="00C737ED">
        <w:rPr>
          <w:rFonts w:ascii="Arial" w:eastAsiaTheme="minorHAnsi" w:hAnsi="Arial" w:cs="Arial"/>
          <w:sz w:val="20"/>
          <w:szCs w:val="20"/>
          <w:lang w:eastAsia="en-US"/>
        </w:rPr>
        <w:t>projets doctoraux</w:t>
      </w:r>
      <w:r w:rsidRPr="00C737ED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="00AA37D3">
        <w:rPr>
          <w:rFonts w:ascii="Arial" w:eastAsiaTheme="minorHAnsi" w:hAnsi="Arial" w:cs="Arial"/>
          <w:sz w:val="20"/>
          <w:szCs w:val="20"/>
          <w:lang w:eastAsia="en-US"/>
        </w:rPr>
        <w:t>Il a pour objectif de dynamiser la formation d</w:t>
      </w:r>
      <w:r w:rsidR="00AA37D3" w:rsidRPr="00AA37D3">
        <w:rPr>
          <w:rFonts w:ascii="Arial" w:eastAsiaTheme="minorHAnsi" w:hAnsi="Arial" w:cs="Arial"/>
          <w:sz w:val="20"/>
          <w:szCs w:val="20"/>
          <w:lang w:eastAsia="en-US"/>
        </w:rPr>
        <w:t>es doctorants dans une perspective d’i</w:t>
      </w:r>
      <w:r w:rsidR="00AA37D3">
        <w:rPr>
          <w:rFonts w:ascii="Arial" w:eastAsiaTheme="minorHAnsi" w:hAnsi="Arial" w:cs="Arial"/>
          <w:sz w:val="20"/>
          <w:szCs w:val="20"/>
          <w:lang w:eastAsia="en-US"/>
        </w:rPr>
        <w:t xml:space="preserve">nsertion professionnelle rapide </w:t>
      </w:r>
      <w:r w:rsidR="00AA37D3" w:rsidRPr="00AA37D3">
        <w:rPr>
          <w:rFonts w:ascii="Arial" w:eastAsiaTheme="minorHAnsi" w:hAnsi="Arial" w:cs="Arial"/>
          <w:sz w:val="20"/>
          <w:szCs w:val="20"/>
          <w:lang w:eastAsia="en-US"/>
        </w:rPr>
        <w:t>et de développer la capacité de recherche des établissements de recherche du Grand Est.</w:t>
      </w:r>
    </w:p>
    <w:p w:rsidR="00C96F50" w:rsidRPr="00C737ED" w:rsidRDefault="00C96F50" w:rsidP="007F39A2">
      <w:pPr>
        <w:shd w:val="clear" w:color="auto" w:fill="FFFFFF"/>
        <w:spacing w:after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25F25" w:rsidRPr="00C737ED" w:rsidRDefault="00A25F25" w:rsidP="007B2C73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</w:p>
    <w:p w:rsidR="001A70C0" w:rsidRPr="001A70C0" w:rsidRDefault="00EE10DF" w:rsidP="001A70C0">
      <w:pPr>
        <w:shd w:val="clear" w:color="auto" w:fill="365F91"/>
        <w:tabs>
          <w:tab w:val="left" w:pos="567"/>
          <w:tab w:val="left" w:pos="709"/>
        </w:tabs>
        <w:spacing w:after="0"/>
        <w:jc w:val="both"/>
        <w:rPr>
          <w:rFonts w:ascii="Arial" w:hAnsi="Arial" w:cs="Arial"/>
          <w:b/>
          <w:color w:val="FFFFFF"/>
          <w:sz w:val="24"/>
          <w:szCs w:val="24"/>
        </w:rPr>
      </w:pPr>
      <w:r>
        <w:rPr>
          <w:rFonts w:ascii="Arial" w:hAnsi="Arial" w:cs="Arial"/>
          <w:b/>
          <w:color w:val="FFFFFF"/>
          <w:sz w:val="24"/>
          <w:szCs w:val="24"/>
        </w:rPr>
        <w:t>Méthodologie</w:t>
      </w:r>
    </w:p>
    <w:p w:rsidR="001A70C0" w:rsidRPr="00C737ED" w:rsidRDefault="001A70C0" w:rsidP="001A70C0">
      <w:pPr>
        <w:spacing w:after="0"/>
        <w:ind w:left="-426"/>
        <w:jc w:val="both"/>
        <w:rPr>
          <w:rFonts w:ascii="Arial" w:hAnsi="Arial" w:cs="Arial"/>
          <w:sz w:val="20"/>
          <w:szCs w:val="20"/>
        </w:rPr>
      </w:pPr>
    </w:p>
    <w:p w:rsidR="001A70C0" w:rsidRPr="00C737ED" w:rsidRDefault="001A70C0" w:rsidP="001A70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37ED">
        <w:rPr>
          <w:rFonts w:ascii="Arial" w:hAnsi="Arial" w:cs="Arial"/>
          <w:sz w:val="20"/>
          <w:szCs w:val="20"/>
        </w:rPr>
        <w:t>L’appel à candidatures est diffusé principalement auprès des Universités et EPST. Sont également directement informés d’autres structures susceptibles, en lien avec une unité de recherche, de proposer des sujets doctoraux. Cet appel à candidatures est relayé aux unités de rech</w:t>
      </w:r>
      <w:r w:rsidR="00EE10DF">
        <w:rPr>
          <w:rFonts w:ascii="Arial" w:hAnsi="Arial" w:cs="Arial"/>
          <w:sz w:val="20"/>
          <w:szCs w:val="20"/>
        </w:rPr>
        <w:t>erche via, sauf exception, les Écoles D</w:t>
      </w:r>
      <w:r w:rsidRPr="00C737ED">
        <w:rPr>
          <w:rFonts w:ascii="Arial" w:hAnsi="Arial" w:cs="Arial"/>
          <w:sz w:val="20"/>
          <w:szCs w:val="20"/>
        </w:rPr>
        <w:t xml:space="preserve">octorales (ED). </w:t>
      </w:r>
    </w:p>
    <w:p w:rsidR="001A70C0" w:rsidRPr="00C737ED" w:rsidRDefault="001A70C0" w:rsidP="001A70C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A70C0" w:rsidRPr="00C737ED" w:rsidRDefault="001A70C0" w:rsidP="001A70C0">
      <w:pPr>
        <w:pStyle w:val="Paragraphedeliste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737ED">
        <w:rPr>
          <w:rFonts w:ascii="Arial" w:hAnsi="Arial" w:cs="Arial"/>
          <w:sz w:val="20"/>
          <w:szCs w:val="20"/>
        </w:rPr>
        <w:t xml:space="preserve">Dans le cadre de ce processus, les Écoles Doctorales sont chargées : </w:t>
      </w:r>
    </w:p>
    <w:p w:rsidR="001A70C0" w:rsidRPr="00C737ED" w:rsidRDefault="00D73F9D" w:rsidP="00D73F9D">
      <w:pPr>
        <w:pStyle w:val="Paragraphedeliste"/>
        <w:tabs>
          <w:tab w:val="left" w:pos="226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A70C0" w:rsidRPr="00C737ED" w:rsidRDefault="00D73F9D" w:rsidP="001A70C0">
      <w:pPr>
        <w:numPr>
          <w:ilvl w:val="0"/>
          <w:numId w:val="23"/>
        </w:numPr>
        <w:autoSpaceDN w:val="0"/>
        <w:adjustRightInd w:val="0"/>
        <w:spacing w:after="1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</w:t>
      </w:r>
      <w:r w:rsidR="001A70C0" w:rsidRPr="00C737ED">
        <w:rPr>
          <w:rFonts w:ascii="Arial" w:hAnsi="Arial" w:cs="Arial"/>
          <w:b/>
          <w:color w:val="000000"/>
          <w:sz w:val="20"/>
          <w:szCs w:val="20"/>
        </w:rPr>
        <w:t>e collecter les projets doctoraux</w:t>
      </w:r>
      <w:r w:rsidR="001A70C0" w:rsidRPr="00C737ED">
        <w:rPr>
          <w:rFonts w:ascii="Arial" w:hAnsi="Arial" w:cs="Arial"/>
          <w:color w:val="000000"/>
          <w:sz w:val="20"/>
          <w:szCs w:val="20"/>
        </w:rPr>
        <w:t xml:space="preserve"> proposés par les unités de recherche, </w:t>
      </w:r>
    </w:p>
    <w:p w:rsidR="001A70C0" w:rsidRPr="00C737ED" w:rsidRDefault="00D73F9D" w:rsidP="001A70C0">
      <w:pPr>
        <w:numPr>
          <w:ilvl w:val="0"/>
          <w:numId w:val="23"/>
        </w:numPr>
        <w:autoSpaceDN w:val="0"/>
        <w:adjustRightInd w:val="0"/>
        <w:spacing w:after="1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</w:t>
      </w:r>
      <w:r w:rsidR="001A70C0" w:rsidRPr="00C737ED">
        <w:rPr>
          <w:rFonts w:ascii="Arial" w:hAnsi="Arial" w:cs="Arial"/>
          <w:b/>
          <w:color w:val="000000"/>
          <w:sz w:val="20"/>
          <w:szCs w:val="20"/>
        </w:rPr>
        <w:t>e procéder, en collaboration avec les Universités, à une présélection</w:t>
      </w:r>
      <w:r w:rsidR="001A70C0" w:rsidRPr="00C737ED">
        <w:rPr>
          <w:rFonts w:ascii="Arial" w:hAnsi="Arial" w:cs="Arial"/>
          <w:color w:val="000000"/>
          <w:sz w:val="20"/>
          <w:szCs w:val="20"/>
        </w:rPr>
        <w:t xml:space="preserve"> </w:t>
      </w:r>
      <w:r w:rsidR="001A70C0" w:rsidRPr="00C737ED">
        <w:rPr>
          <w:rFonts w:ascii="Arial" w:hAnsi="Arial" w:cs="Arial"/>
          <w:b/>
          <w:color w:val="000000"/>
          <w:sz w:val="20"/>
          <w:szCs w:val="20"/>
        </w:rPr>
        <w:t>des demandes</w:t>
      </w:r>
      <w:r w:rsidR="001A70C0" w:rsidRPr="00C737ED">
        <w:rPr>
          <w:rFonts w:ascii="Arial" w:hAnsi="Arial" w:cs="Arial"/>
          <w:color w:val="000000"/>
          <w:sz w:val="20"/>
          <w:szCs w:val="20"/>
        </w:rPr>
        <w:t xml:space="preserve"> sur le fondement des politiques scientifiques menées par les établissements. Cette présélection se matérialise in fine par une appréciation et une notation : A+ (Excellent dossier)  /  A (Très bon dossier)  / B (Bon dossier),</w:t>
      </w:r>
    </w:p>
    <w:p w:rsidR="001A70C0" w:rsidRPr="00C737ED" w:rsidRDefault="00D73F9D" w:rsidP="001A70C0">
      <w:pPr>
        <w:numPr>
          <w:ilvl w:val="0"/>
          <w:numId w:val="23"/>
        </w:numPr>
        <w:autoSpaceDN w:val="0"/>
        <w:adjustRightInd w:val="0"/>
        <w:spacing w:after="1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</w:t>
      </w:r>
      <w:r w:rsidR="001A70C0" w:rsidRPr="00C737ED">
        <w:rPr>
          <w:rFonts w:ascii="Arial" w:hAnsi="Arial" w:cs="Arial"/>
          <w:b/>
          <w:color w:val="000000"/>
          <w:sz w:val="20"/>
          <w:szCs w:val="20"/>
        </w:rPr>
        <w:t xml:space="preserve">e transmettre </w:t>
      </w:r>
      <w:r w:rsidR="00F24999">
        <w:rPr>
          <w:rFonts w:ascii="Arial" w:hAnsi="Arial" w:cs="Arial"/>
          <w:b/>
          <w:color w:val="000000"/>
          <w:sz w:val="20"/>
          <w:szCs w:val="20"/>
        </w:rPr>
        <w:t xml:space="preserve">par mail </w:t>
      </w:r>
      <w:r w:rsidR="001A70C0" w:rsidRPr="00F24999">
        <w:rPr>
          <w:rFonts w:ascii="Arial" w:hAnsi="Arial" w:cs="Arial"/>
          <w:b/>
          <w:color w:val="000000"/>
          <w:sz w:val="20"/>
          <w:szCs w:val="20"/>
          <w:u w:val="single"/>
        </w:rPr>
        <w:t>uniquement les dossiers présélectionnés</w:t>
      </w:r>
      <w:r w:rsidR="001A70C0" w:rsidRPr="00C737ED">
        <w:rPr>
          <w:rFonts w:ascii="Arial" w:hAnsi="Arial" w:cs="Arial"/>
          <w:color w:val="000000"/>
          <w:sz w:val="20"/>
          <w:szCs w:val="20"/>
        </w:rPr>
        <w:t xml:space="preserve"> à la Région </w:t>
      </w:r>
      <w:r w:rsidR="00F24999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F24999">
        <w:rPr>
          <w:rFonts w:ascii="Arial" w:hAnsi="Arial" w:cs="Arial"/>
          <w:color w:val="000000"/>
          <w:sz w:val="20"/>
          <w:szCs w:val="20"/>
        </w:rPr>
        <w:t>cf</w:t>
      </w:r>
      <w:proofErr w:type="spellEnd"/>
      <w:r w:rsidR="00F24999">
        <w:rPr>
          <w:rFonts w:ascii="Arial" w:hAnsi="Arial" w:cs="Arial"/>
          <w:color w:val="000000"/>
          <w:sz w:val="20"/>
          <w:szCs w:val="20"/>
        </w:rPr>
        <w:t xml:space="preserve"> calendrier)</w:t>
      </w:r>
    </w:p>
    <w:p w:rsidR="001A70C0" w:rsidRPr="00C737ED" w:rsidRDefault="00D73F9D" w:rsidP="001A70C0">
      <w:pPr>
        <w:numPr>
          <w:ilvl w:val="0"/>
          <w:numId w:val="23"/>
        </w:numPr>
        <w:autoSpaceDN w:val="0"/>
        <w:adjustRightInd w:val="0"/>
        <w:spacing w:after="1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="001A70C0" w:rsidRPr="00C737ED">
        <w:rPr>
          <w:rFonts w:ascii="Arial" w:hAnsi="Arial" w:cs="Arial"/>
          <w:color w:val="000000"/>
          <w:sz w:val="20"/>
          <w:szCs w:val="20"/>
        </w:rPr>
        <w:t xml:space="preserve">’informer les porteurs dont les dossiers n’ont pas été présélectionnés. </w:t>
      </w:r>
    </w:p>
    <w:p w:rsidR="001A70C0" w:rsidRPr="00C737ED" w:rsidRDefault="001A70C0" w:rsidP="001A70C0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C737ED">
        <w:rPr>
          <w:rFonts w:ascii="Arial" w:hAnsi="Arial" w:cs="Arial"/>
          <w:b/>
          <w:sz w:val="20"/>
          <w:szCs w:val="20"/>
        </w:rPr>
        <w:t xml:space="preserve">Ces dossiers seront ensuite instruits par les services de la Région. </w:t>
      </w:r>
      <w:r w:rsidR="00EE10DF">
        <w:rPr>
          <w:rFonts w:ascii="Arial" w:hAnsi="Arial" w:cs="Arial"/>
          <w:b/>
          <w:sz w:val="20"/>
          <w:szCs w:val="20"/>
        </w:rPr>
        <w:t>C</w:t>
      </w:r>
      <w:r w:rsidRPr="00C737ED">
        <w:rPr>
          <w:rFonts w:ascii="Arial" w:hAnsi="Arial" w:cs="Arial"/>
          <w:b/>
          <w:sz w:val="20"/>
          <w:szCs w:val="20"/>
        </w:rPr>
        <w:t xml:space="preserve">haque </w:t>
      </w:r>
      <w:r w:rsidR="00EE10DF">
        <w:rPr>
          <w:rFonts w:ascii="Arial" w:hAnsi="Arial" w:cs="Arial"/>
          <w:b/>
          <w:sz w:val="20"/>
          <w:szCs w:val="20"/>
        </w:rPr>
        <w:t>projet doctoral</w:t>
      </w:r>
      <w:r w:rsidRPr="00C737ED">
        <w:rPr>
          <w:rFonts w:ascii="Arial" w:hAnsi="Arial" w:cs="Arial"/>
          <w:b/>
          <w:sz w:val="20"/>
          <w:szCs w:val="20"/>
        </w:rPr>
        <w:t xml:space="preserve"> </w:t>
      </w:r>
      <w:r w:rsidR="00EE10DF">
        <w:rPr>
          <w:rFonts w:ascii="Arial" w:hAnsi="Arial" w:cs="Arial"/>
          <w:b/>
          <w:sz w:val="20"/>
          <w:szCs w:val="20"/>
        </w:rPr>
        <w:t>fera l’objet d’u</w:t>
      </w:r>
      <w:r w:rsidR="00EE10DF" w:rsidRPr="00C737ED">
        <w:rPr>
          <w:rFonts w:ascii="Arial" w:hAnsi="Arial" w:cs="Arial"/>
          <w:b/>
          <w:sz w:val="20"/>
          <w:szCs w:val="20"/>
        </w:rPr>
        <w:t>ne double expertise</w:t>
      </w:r>
      <w:r w:rsidR="00EE10DF">
        <w:rPr>
          <w:rFonts w:ascii="Arial" w:hAnsi="Arial" w:cs="Arial"/>
          <w:b/>
          <w:sz w:val="20"/>
          <w:szCs w:val="20"/>
        </w:rPr>
        <w:t xml:space="preserve"> (par un prestataire extérieur) sur la base des </w:t>
      </w:r>
      <w:r>
        <w:rPr>
          <w:rFonts w:ascii="Arial" w:hAnsi="Arial" w:cs="Arial"/>
          <w:b/>
          <w:sz w:val="20"/>
          <w:szCs w:val="20"/>
        </w:rPr>
        <w:t xml:space="preserve">critères détaillés dans </w:t>
      </w:r>
      <w:r w:rsidRPr="00EE10DF">
        <w:rPr>
          <w:rFonts w:ascii="Arial" w:hAnsi="Arial" w:cs="Arial"/>
          <w:b/>
          <w:sz w:val="20"/>
          <w:szCs w:val="20"/>
        </w:rPr>
        <w:t>la grille d’évaluation ci-jointe.</w:t>
      </w:r>
    </w:p>
    <w:p w:rsidR="001A70C0" w:rsidRDefault="001A70C0" w:rsidP="001A70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37ED">
        <w:rPr>
          <w:rFonts w:ascii="Arial" w:hAnsi="Arial" w:cs="Arial"/>
          <w:sz w:val="20"/>
          <w:szCs w:val="20"/>
        </w:rPr>
        <w:t xml:space="preserve">A l’issue de ces étapes, une synthèse de l’intégralité des demandes déposées accompagnées des avis et notations </w:t>
      </w:r>
      <w:r>
        <w:rPr>
          <w:rFonts w:ascii="Arial" w:hAnsi="Arial" w:cs="Arial"/>
          <w:sz w:val="20"/>
          <w:szCs w:val="20"/>
        </w:rPr>
        <w:t>sera</w:t>
      </w:r>
      <w:r w:rsidRPr="00C737ED">
        <w:rPr>
          <w:rFonts w:ascii="Arial" w:hAnsi="Arial" w:cs="Arial"/>
          <w:sz w:val="20"/>
          <w:szCs w:val="20"/>
        </w:rPr>
        <w:t xml:space="preserve"> soumise aux élus du Conseil Régional qui arrêteront une liste principale et complémentaire</w:t>
      </w:r>
      <w:r>
        <w:rPr>
          <w:rFonts w:ascii="Arial" w:hAnsi="Arial" w:cs="Arial"/>
          <w:sz w:val="20"/>
          <w:szCs w:val="20"/>
        </w:rPr>
        <w:t xml:space="preserve"> des dossiers sélectionnés.</w:t>
      </w:r>
      <w:r w:rsidRPr="00C737ED">
        <w:rPr>
          <w:rFonts w:ascii="Arial" w:hAnsi="Arial" w:cs="Arial"/>
          <w:sz w:val="20"/>
          <w:szCs w:val="20"/>
        </w:rPr>
        <w:t xml:space="preserve"> </w:t>
      </w:r>
    </w:p>
    <w:p w:rsidR="001A70C0" w:rsidRPr="00C737ED" w:rsidRDefault="001A70C0" w:rsidP="001A70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16A7" w:rsidRPr="00C737ED" w:rsidRDefault="00B716A7" w:rsidP="00A976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16A7" w:rsidRPr="001A70C0" w:rsidRDefault="00B716A7" w:rsidP="00B716A7">
      <w:pPr>
        <w:shd w:val="clear" w:color="auto" w:fill="365F91"/>
        <w:tabs>
          <w:tab w:val="left" w:pos="567"/>
          <w:tab w:val="left" w:pos="709"/>
        </w:tabs>
        <w:spacing w:after="0"/>
        <w:jc w:val="both"/>
        <w:rPr>
          <w:rFonts w:ascii="Arial" w:hAnsi="Arial" w:cs="Arial"/>
          <w:b/>
          <w:color w:val="FFFFFF"/>
          <w:sz w:val="24"/>
          <w:szCs w:val="24"/>
        </w:rPr>
      </w:pPr>
      <w:r w:rsidRPr="001A70C0">
        <w:rPr>
          <w:rFonts w:ascii="Arial" w:hAnsi="Arial" w:cs="Arial"/>
          <w:b/>
          <w:color w:val="FFFFFF"/>
          <w:sz w:val="24"/>
          <w:szCs w:val="24"/>
        </w:rPr>
        <w:t>Modalités de soutien</w:t>
      </w:r>
    </w:p>
    <w:p w:rsidR="00B716A7" w:rsidRPr="00C737ED" w:rsidRDefault="00B716A7" w:rsidP="00A976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6E0" w:rsidRPr="00C737ED" w:rsidRDefault="00A976E0" w:rsidP="00A976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37ED">
        <w:rPr>
          <w:rFonts w:ascii="Arial" w:hAnsi="Arial" w:cs="Arial"/>
          <w:b/>
          <w:sz w:val="20"/>
          <w:szCs w:val="20"/>
        </w:rPr>
        <w:t>Ces projets soumis à la Région doivent respecter les principes suivants :</w:t>
      </w:r>
    </w:p>
    <w:p w:rsidR="009B64E4" w:rsidRPr="00C737ED" w:rsidRDefault="009B64E4" w:rsidP="00A976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976E0" w:rsidRDefault="00A976E0" w:rsidP="00A976E0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37ED">
        <w:rPr>
          <w:rFonts w:ascii="Arial" w:hAnsi="Arial" w:cs="Arial"/>
          <w:sz w:val="20"/>
          <w:szCs w:val="20"/>
        </w:rPr>
        <w:t xml:space="preserve">relever de la recherche fondamentale ou appliquée </w:t>
      </w:r>
      <w:r w:rsidRPr="00C737ED">
        <w:rPr>
          <w:rFonts w:ascii="Arial" w:hAnsi="Arial" w:cs="Arial"/>
          <w:b/>
          <w:sz w:val="20"/>
          <w:szCs w:val="20"/>
        </w:rPr>
        <w:t xml:space="preserve">en lien avec les thématiques des Stratégies de Spécialisation Intelligente </w:t>
      </w:r>
      <w:r w:rsidRPr="00597711">
        <w:rPr>
          <w:rFonts w:ascii="Arial" w:hAnsi="Arial" w:cs="Arial"/>
          <w:b/>
          <w:sz w:val="20"/>
          <w:szCs w:val="20"/>
        </w:rPr>
        <w:t>(S3)</w:t>
      </w:r>
      <w:r w:rsidRPr="00C737ED">
        <w:rPr>
          <w:rFonts w:ascii="Arial" w:hAnsi="Arial" w:cs="Arial"/>
          <w:sz w:val="20"/>
          <w:szCs w:val="20"/>
        </w:rPr>
        <w:t xml:space="preserve"> en vigueur </w:t>
      </w:r>
      <w:r w:rsidR="002B2A20" w:rsidRPr="00C737ED">
        <w:rPr>
          <w:rFonts w:ascii="Arial" w:hAnsi="Arial" w:cs="Arial"/>
          <w:sz w:val="20"/>
          <w:szCs w:val="20"/>
        </w:rPr>
        <w:t>sur le Grand Est</w:t>
      </w:r>
      <w:r w:rsidR="00C737ED">
        <w:rPr>
          <w:rFonts w:ascii="Arial" w:hAnsi="Arial" w:cs="Arial"/>
          <w:sz w:val="20"/>
          <w:szCs w:val="20"/>
        </w:rPr>
        <w:t xml:space="preserve"> </w:t>
      </w:r>
      <w:r w:rsidRPr="00C737ED">
        <w:rPr>
          <w:rFonts w:ascii="Arial" w:hAnsi="Arial" w:cs="Arial"/>
          <w:sz w:val="20"/>
          <w:szCs w:val="20"/>
        </w:rPr>
        <w:t xml:space="preserve">et/ou présenter un </w:t>
      </w:r>
      <w:r w:rsidRPr="00C737ED">
        <w:rPr>
          <w:rFonts w:ascii="Arial" w:hAnsi="Arial" w:cs="Arial"/>
          <w:b/>
          <w:sz w:val="20"/>
          <w:szCs w:val="20"/>
        </w:rPr>
        <w:t>intérêt particulier au regard des politiques régionales</w:t>
      </w:r>
      <w:r w:rsidRPr="00C737ED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E20641" w:rsidRPr="00C737ED">
        <w:rPr>
          <w:rFonts w:ascii="Arial" w:hAnsi="Arial" w:cs="Arial"/>
          <w:sz w:val="20"/>
          <w:szCs w:val="20"/>
        </w:rPr>
        <w:t>cf</w:t>
      </w:r>
      <w:proofErr w:type="spellEnd"/>
      <w:r w:rsidR="00E20641" w:rsidRPr="00C737ED">
        <w:rPr>
          <w:rFonts w:ascii="Arial" w:hAnsi="Arial" w:cs="Arial"/>
          <w:sz w:val="20"/>
          <w:szCs w:val="20"/>
        </w:rPr>
        <w:t xml:space="preserve"> </w:t>
      </w:r>
      <w:r w:rsidR="00B716A7" w:rsidRPr="00C737ED">
        <w:rPr>
          <w:rFonts w:ascii="Arial" w:hAnsi="Arial" w:cs="Arial"/>
          <w:sz w:val="20"/>
          <w:szCs w:val="20"/>
        </w:rPr>
        <w:t>liste des thématiques en page 2 du dossier)</w:t>
      </w:r>
    </w:p>
    <w:p w:rsidR="001A70C0" w:rsidRPr="00C737ED" w:rsidRDefault="001A70C0" w:rsidP="001A70C0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6E0" w:rsidRDefault="00A976E0" w:rsidP="00A976E0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37ED">
        <w:rPr>
          <w:rFonts w:ascii="Arial" w:hAnsi="Arial" w:cs="Arial"/>
          <w:b/>
          <w:sz w:val="20"/>
          <w:szCs w:val="20"/>
        </w:rPr>
        <w:t>afficher un engagement de co</w:t>
      </w:r>
      <w:r w:rsidR="002B2A20" w:rsidRPr="00C737ED">
        <w:rPr>
          <w:rFonts w:ascii="Arial" w:hAnsi="Arial" w:cs="Arial"/>
          <w:b/>
          <w:sz w:val="20"/>
          <w:szCs w:val="20"/>
        </w:rPr>
        <w:t>-</w:t>
      </w:r>
      <w:r w:rsidRPr="00C737ED">
        <w:rPr>
          <w:rFonts w:ascii="Arial" w:hAnsi="Arial" w:cs="Arial"/>
          <w:b/>
          <w:sz w:val="20"/>
          <w:szCs w:val="20"/>
        </w:rPr>
        <w:t>financement</w:t>
      </w:r>
      <w:r w:rsidRPr="00C737ED">
        <w:rPr>
          <w:rFonts w:ascii="Arial" w:hAnsi="Arial" w:cs="Arial"/>
          <w:sz w:val="20"/>
          <w:szCs w:val="20"/>
        </w:rPr>
        <w:t xml:space="preserve"> (quel qu’en soit l’origine), avec une tolérance pour les disciplines relevant des Sciences Humaines et Sociales</w:t>
      </w:r>
      <w:r w:rsidR="00D641B6" w:rsidRPr="00C737ED">
        <w:rPr>
          <w:rFonts w:ascii="Arial" w:hAnsi="Arial" w:cs="Arial"/>
          <w:sz w:val="20"/>
          <w:szCs w:val="20"/>
        </w:rPr>
        <w:t xml:space="preserve"> ou </w:t>
      </w:r>
      <w:r w:rsidR="00D73F9D">
        <w:rPr>
          <w:rFonts w:ascii="Arial" w:hAnsi="Arial" w:cs="Arial"/>
          <w:sz w:val="20"/>
          <w:szCs w:val="20"/>
        </w:rPr>
        <w:t xml:space="preserve">de </w:t>
      </w:r>
      <w:r w:rsidR="00A80AF1">
        <w:rPr>
          <w:rFonts w:ascii="Arial" w:hAnsi="Arial" w:cs="Arial"/>
          <w:sz w:val="20"/>
          <w:szCs w:val="20"/>
        </w:rPr>
        <w:t xml:space="preserve">la recherche </w:t>
      </w:r>
      <w:r w:rsidR="00E20641" w:rsidRPr="00C737ED">
        <w:rPr>
          <w:rFonts w:ascii="Arial" w:hAnsi="Arial" w:cs="Arial"/>
          <w:sz w:val="20"/>
          <w:szCs w:val="20"/>
        </w:rPr>
        <w:t>fo</w:t>
      </w:r>
      <w:r w:rsidR="009B64E4" w:rsidRPr="00C737ED">
        <w:rPr>
          <w:rFonts w:ascii="Arial" w:hAnsi="Arial" w:cs="Arial"/>
          <w:sz w:val="20"/>
          <w:szCs w:val="20"/>
        </w:rPr>
        <w:t>n</w:t>
      </w:r>
      <w:r w:rsidR="00E20641" w:rsidRPr="00C737ED">
        <w:rPr>
          <w:rFonts w:ascii="Arial" w:hAnsi="Arial" w:cs="Arial"/>
          <w:sz w:val="20"/>
          <w:szCs w:val="20"/>
        </w:rPr>
        <w:t xml:space="preserve">damentale </w:t>
      </w:r>
      <w:r w:rsidR="009B64E4" w:rsidRPr="00C737ED">
        <w:rPr>
          <w:rFonts w:ascii="Arial" w:hAnsi="Arial" w:cs="Arial"/>
          <w:sz w:val="20"/>
          <w:szCs w:val="20"/>
        </w:rPr>
        <w:t>en M</w:t>
      </w:r>
      <w:r w:rsidR="00B716A7" w:rsidRPr="00C737ED">
        <w:rPr>
          <w:rFonts w:ascii="Arial" w:hAnsi="Arial" w:cs="Arial"/>
          <w:sz w:val="20"/>
          <w:szCs w:val="20"/>
        </w:rPr>
        <w:t>athématiques/Physiques/C</w:t>
      </w:r>
      <w:r w:rsidR="00D641B6" w:rsidRPr="00C737ED">
        <w:rPr>
          <w:rFonts w:ascii="Arial" w:hAnsi="Arial" w:cs="Arial"/>
          <w:sz w:val="20"/>
          <w:szCs w:val="20"/>
        </w:rPr>
        <w:t>himie</w:t>
      </w:r>
      <w:proofErr w:type="gramStart"/>
      <w:r w:rsidR="00D641B6" w:rsidRPr="00C737ED">
        <w:rPr>
          <w:rFonts w:ascii="Arial" w:hAnsi="Arial" w:cs="Arial"/>
          <w:sz w:val="20"/>
          <w:szCs w:val="20"/>
        </w:rPr>
        <w:t>…</w:t>
      </w:r>
      <w:r w:rsidRPr="00C737ED">
        <w:rPr>
          <w:rFonts w:ascii="Arial" w:hAnsi="Arial" w:cs="Arial"/>
          <w:sz w:val="20"/>
          <w:szCs w:val="20"/>
        </w:rPr>
        <w:t>(</w:t>
      </w:r>
      <w:proofErr w:type="gramEnd"/>
      <w:r w:rsidRPr="00C737ED">
        <w:rPr>
          <w:rFonts w:ascii="Arial" w:hAnsi="Arial" w:cs="Arial"/>
          <w:sz w:val="20"/>
          <w:szCs w:val="20"/>
        </w:rPr>
        <w:t>financement possible à 100% par la Région),</w:t>
      </w:r>
    </w:p>
    <w:p w:rsidR="001A70C0" w:rsidRPr="00C737ED" w:rsidRDefault="001A70C0" w:rsidP="001A70C0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76E0" w:rsidRPr="00EE10DF" w:rsidRDefault="00A976E0" w:rsidP="00A976E0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37ED">
        <w:rPr>
          <w:rFonts w:ascii="Arial" w:hAnsi="Arial" w:cs="Arial"/>
          <w:b/>
          <w:sz w:val="20"/>
          <w:szCs w:val="20"/>
        </w:rPr>
        <w:t>la première année soutenue doit être la première année de doctorat</w:t>
      </w:r>
      <w:r w:rsidRPr="00C737ED">
        <w:rPr>
          <w:rFonts w:ascii="Arial" w:hAnsi="Arial" w:cs="Arial"/>
          <w:sz w:val="20"/>
          <w:szCs w:val="20"/>
        </w:rPr>
        <w:t>,</w:t>
      </w:r>
      <w:r w:rsidR="00E662FF" w:rsidRPr="00C737ED">
        <w:rPr>
          <w:rFonts w:ascii="Arial" w:hAnsi="Arial" w:cs="Arial"/>
          <w:sz w:val="20"/>
          <w:szCs w:val="20"/>
        </w:rPr>
        <w:t xml:space="preserve"> le d</w:t>
      </w:r>
      <w:r w:rsidR="00E662FF" w:rsidRPr="00C737E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octorant do</w:t>
      </w:r>
      <w:r w:rsidR="00B654F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it être inscrit dans une École D</w:t>
      </w:r>
      <w:r w:rsidR="00E662FF" w:rsidRPr="00C737E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octorale du Grand Est</w:t>
      </w:r>
    </w:p>
    <w:p w:rsidR="00EE10DF" w:rsidRPr="00EE10DF" w:rsidRDefault="00EE10DF" w:rsidP="00EE10DF">
      <w:pPr>
        <w:pStyle w:val="Paragraphedeliste"/>
        <w:rPr>
          <w:rFonts w:ascii="Arial" w:hAnsi="Arial" w:cs="Arial"/>
          <w:sz w:val="20"/>
          <w:szCs w:val="20"/>
        </w:rPr>
      </w:pPr>
    </w:p>
    <w:p w:rsidR="00A976E0" w:rsidRPr="00C737ED" w:rsidRDefault="00A976E0" w:rsidP="00A976E0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37ED">
        <w:rPr>
          <w:rFonts w:ascii="Arial" w:hAnsi="Arial" w:cs="Arial"/>
          <w:sz w:val="20"/>
          <w:szCs w:val="20"/>
        </w:rPr>
        <w:t xml:space="preserve">les doctorants </w:t>
      </w:r>
      <w:r w:rsidR="00E20641" w:rsidRPr="00C737ED">
        <w:rPr>
          <w:rFonts w:ascii="Arial" w:hAnsi="Arial" w:cs="Arial"/>
          <w:sz w:val="20"/>
          <w:szCs w:val="20"/>
        </w:rPr>
        <w:t>recrutés</w:t>
      </w:r>
      <w:r w:rsidRPr="00C737ED">
        <w:rPr>
          <w:rFonts w:ascii="Arial" w:hAnsi="Arial" w:cs="Arial"/>
          <w:sz w:val="20"/>
          <w:szCs w:val="20"/>
        </w:rPr>
        <w:t xml:space="preserve"> devront obligatoirement participer aux « </w:t>
      </w:r>
      <w:proofErr w:type="spellStart"/>
      <w:r w:rsidRPr="00C737ED">
        <w:rPr>
          <w:rFonts w:ascii="Arial" w:hAnsi="Arial" w:cs="Arial"/>
          <w:sz w:val="20"/>
          <w:szCs w:val="20"/>
        </w:rPr>
        <w:t>doctoriales</w:t>
      </w:r>
      <w:proofErr w:type="spellEnd"/>
      <w:r w:rsidRPr="00C737ED">
        <w:rPr>
          <w:rFonts w:ascii="Arial" w:hAnsi="Arial" w:cs="Arial"/>
          <w:sz w:val="20"/>
          <w:szCs w:val="20"/>
        </w:rPr>
        <w:t xml:space="preserve"> » ou à toute autre formation </w:t>
      </w:r>
      <w:proofErr w:type="spellStart"/>
      <w:r w:rsidRPr="00C737ED">
        <w:rPr>
          <w:rFonts w:ascii="Arial" w:hAnsi="Arial" w:cs="Arial"/>
          <w:sz w:val="20"/>
          <w:szCs w:val="20"/>
        </w:rPr>
        <w:t>professionnalisante</w:t>
      </w:r>
      <w:proofErr w:type="spellEnd"/>
      <w:r w:rsidRPr="00C737ED">
        <w:rPr>
          <w:rFonts w:ascii="Arial" w:hAnsi="Arial" w:cs="Arial"/>
          <w:sz w:val="20"/>
          <w:szCs w:val="20"/>
        </w:rPr>
        <w:t xml:space="preserve"> validée.</w:t>
      </w:r>
    </w:p>
    <w:p w:rsidR="00A976E0" w:rsidRPr="00C737ED" w:rsidRDefault="00A976E0" w:rsidP="007B2C73">
      <w:pPr>
        <w:shd w:val="clear" w:color="auto" w:fill="FFFFFF"/>
        <w:spacing w:after="0"/>
        <w:ind w:left="-426"/>
        <w:jc w:val="both"/>
        <w:rPr>
          <w:rFonts w:ascii="Arial" w:hAnsi="Arial" w:cs="Arial"/>
          <w:sz w:val="20"/>
          <w:szCs w:val="20"/>
        </w:rPr>
      </w:pPr>
    </w:p>
    <w:p w:rsidR="00C96D9F" w:rsidRDefault="00A976E0" w:rsidP="009C69C6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C737ED">
        <w:rPr>
          <w:rFonts w:ascii="Arial" w:hAnsi="Arial" w:cs="Arial"/>
          <w:sz w:val="20"/>
          <w:szCs w:val="20"/>
        </w:rPr>
        <w:t>L</w:t>
      </w:r>
      <w:r w:rsidR="00B80F80" w:rsidRPr="00C737ED">
        <w:rPr>
          <w:rFonts w:ascii="Arial" w:hAnsi="Arial" w:cs="Arial"/>
          <w:sz w:val="20"/>
          <w:szCs w:val="20"/>
        </w:rPr>
        <w:t xml:space="preserve">a participation </w:t>
      </w:r>
      <w:r w:rsidR="00C96D9F" w:rsidRPr="00C737ED">
        <w:rPr>
          <w:rFonts w:ascii="Arial" w:hAnsi="Arial" w:cs="Arial"/>
          <w:sz w:val="20"/>
          <w:szCs w:val="20"/>
        </w:rPr>
        <w:t xml:space="preserve">régionale </w:t>
      </w:r>
      <w:r w:rsidR="00B80F80" w:rsidRPr="00C737ED">
        <w:rPr>
          <w:rFonts w:ascii="Arial" w:hAnsi="Arial" w:cs="Arial"/>
          <w:sz w:val="20"/>
          <w:szCs w:val="20"/>
        </w:rPr>
        <w:t>s’élève</w:t>
      </w:r>
      <w:r w:rsidR="00966D06" w:rsidRPr="00C737ED">
        <w:rPr>
          <w:rFonts w:ascii="Arial" w:hAnsi="Arial" w:cs="Arial"/>
          <w:sz w:val="20"/>
          <w:szCs w:val="20"/>
        </w:rPr>
        <w:t xml:space="preserve"> </w:t>
      </w:r>
      <w:r w:rsidR="00B80F80" w:rsidRPr="00C737ED">
        <w:rPr>
          <w:rFonts w:ascii="Arial" w:hAnsi="Arial" w:cs="Arial"/>
          <w:sz w:val="20"/>
          <w:szCs w:val="20"/>
        </w:rPr>
        <w:t>à 50% maximum</w:t>
      </w:r>
      <w:r w:rsidR="00966D06" w:rsidRPr="00C737ED">
        <w:rPr>
          <w:rFonts w:ascii="Arial" w:hAnsi="Arial" w:cs="Arial"/>
          <w:sz w:val="20"/>
          <w:szCs w:val="20"/>
        </w:rPr>
        <w:t xml:space="preserve">, sauf exception, </w:t>
      </w:r>
      <w:r w:rsidR="00B80F80" w:rsidRPr="00C737ED">
        <w:rPr>
          <w:rFonts w:ascii="Arial" w:hAnsi="Arial" w:cs="Arial"/>
          <w:sz w:val="20"/>
          <w:szCs w:val="20"/>
        </w:rPr>
        <w:t>du salaire « chargé » du doctorant</w:t>
      </w:r>
      <w:r w:rsidR="00CE4A3A" w:rsidRPr="00C737ED">
        <w:rPr>
          <w:rFonts w:ascii="Arial" w:hAnsi="Arial" w:cs="Arial"/>
          <w:sz w:val="20"/>
          <w:szCs w:val="20"/>
        </w:rPr>
        <w:t xml:space="preserve"> (à l’exclusion de toute autre coût de fonctionnement)</w:t>
      </w:r>
      <w:r w:rsidR="00B80F80" w:rsidRPr="00C737ED">
        <w:rPr>
          <w:rFonts w:ascii="Arial" w:hAnsi="Arial" w:cs="Arial"/>
          <w:sz w:val="20"/>
          <w:szCs w:val="20"/>
        </w:rPr>
        <w:t xml:space="preserve"> sur une période de 3 années dans la limite de 50 K€. Le taux est appliqué au niveau de rémunération pratiqué par l’organisme bénéficiaire chargé de la gestion du contrat de travail. </w:t>
      </w:r>
    </w:p>
    <w:p w:rsidR="001A70C0" w:rsidRPr="00C737ED" w:rsidRDefault="001A70C0" w:rsidP="009C69C6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</w:p>
    <w:p w:rsidR="00B2513A" w:rsidRPr="00C737ED" w:rsidRDefault="00B2513A" w:rsidP="00B2513A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</w:p>
    <w:p w:rsidR="00CE4A3A" w:rsidRPr="001A70C0" w:rsidRDefault="003C2703" w:rsidP="00EF3BC7">
      <w:pPr>
        <w:shd w:val="clear" w:color="auto" w:fill="365F91"/>
        <w:tabs>
          <w:tab w:val="left" w:pos="567"/>
          <w:tab w:val="left" w:pos="709"/>
        </w:tabs>
        <w:spacing w:after="0"/>
        <w:jc w:val="both"/>
        <w:rPr>
          <w:rFonts w:ascii="Arial" w:hAnsi="Arial" w:cs="Arial"/>
          <w:b/>
          <w:color w:val="FFFFFF"/>
          <w:sz w:val="24"/>
          <w:szCs w:val="24"/>
        </w:rPr>
      </w:pPr>
      <w:r w:rsidRPr="001A70C0">
        <w:rPr>
          <w:rFonts w:ascii="Arial" w:hAnsi="Arial" w:cs="Arial"/>
          <w:b/>
          <w:color w:val="FFFFFF"/>
          <w:sz w:val="24"/>
          <w:szCs w:val="24"/>
        </w:rPr>
        <w:t>P</w:t>
      </w:r>
      <w:r w:rsidR="00CE4A3A" w:rsidRPr="001A70C0">
        <w:rPr>
          <w:rFonts w:ascii="Arial" w:hAnsi="Arial" w:cs="Arial"/>
          <w:b/>
          <w:color w:val="FFFFFF"/>
          <w:sz w:val="24"/>
          <w:szCs w:val="24"/>
        </w:rPr>
        <w:t xml:space="preserve">ièces constitutives du dossier de demande </w:t>
      </w:r>
    </w:p>
    <w:p w:rsidR="003C2703" w:rsidRPr="00C737ED" w:rsidRDefault="003C2703" w:rsidP="003C2703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</w:p>
    <w:p w:rsidR="00E20641" w:rsidRPr="00C737ED" w:rsidRDefault="006F1B98" w:rsidP="006F1B98">
      <w:pPr>
        <w:shd w:val="clear" w:color="auto" w:fill="FFFFFF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737ED">
        <w:rPr>
          <w:rFonts w:ascii="Arial" w:hAnsi="Arial" w:cs="Arial"/>
          <w:sz w:val="20"/>
          <w:szCs w:val="20"/>
        </w:rPr>
        <w:t xml:space="preserve">Le formulaire de demande joint en annexe doit être obligatoirement utilisé. </w:t>
      </w:r>
      <w:r w:rsidR="00E20641" w:rsidRPr="00C737ED">
        <w:rPr>
          <w:rFonts w:ascii="Arial" w:hAnsi="Arial" w:cs="Arial"/>
          <w:sz w:val="20"/>
          <w:szCs w:val="20"/>
        </w:rPr>
        <w:t xml:space="preserve">Il </w:t>
      </w:r>
      <w:r w:rsidR="00B654F2">
        <w:rPr>
          <w:rFonts w:ascii="Arial" w:hAnsi="Arial" w:cs="Arial"/>
          <w:sz w:val="20"/>
          <w:szCs w:val="20"/>
        </w:rPr>
        <w:t xml:space="preserve">doit </w:t>
      </w:r>
      <w:r w:rsidR="00E20641" w:rsidRPr="00C737ED">
        <w:rPr>
          <w:rFonts w:ascii="Arial" w:hAnsi="Arial" w:cs="Arial"/>
          <w:sz w:val="20"/>
          <w:szCs w:val="20"/>
        </w:rPr>
        <w:t>comprend</w:t>
      </w:r>
      <w:r w:rsidR="00B654F2">
        <w:rPr>
          <w:rFonts w:ascii="Arial" w:hAnsi="Arial" w:cs="Arial"/>
          <w:sz w:val="20"/>
          <w:szCs w:val="20"/>
        </w:rPr>
        <w:t>re</w:t>
      </w:r>
      <w:r w:rsidR="00E20641" w:rsidRPr="00C737ED">
        <w:rPr>
          <w:rFonts w:ascii="Arial" w:hAnsi="Arial" w:cs="Arial"/>
          <w:sz w:val="20"/>
          <w:szCs w:val="20"/>
        </w:rPr>
        <w:t> :</w:t>
      </w:r>
      <w:r w:rsidR="00E20641" w:rsidRPr="00C737ED">
        <w:rPr>
          <w:rFonts w:ascii="Arial" w:hAnsi="Arial" w:cs="Arial"/>
          <w:i/>
          <w:sz w:val="20"/>
          <w:szCs w:val="20"/>
        </w:rPr>
        <w:t xml:space="preserve"> </w:t>
      </w:r>
    </w:p>
    <w:p w:rsidR="00633A50" w:rsidRPr="00C737ED" w:rsidRDefault="00633A50" w:rsidP="00633A50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C737ED">
        <w:rPr>
          <w:rFonts w:ascii="Arial" w:hAnsi="Arial" w:cs="Arial"/>
          <w:sz w:val="20"/>
          <w:szCs w:val="20"/>
        </w:rPr>
        <w:t>La présentation de l’unité de recherche et de l’équipe d’accueil qui hébergera et encadrera le projet doctoral,</w:t>
      </w:r>
    </w:p>
    <w:p w:rsidR="00633A50" w:rsidRPr="00C737ED" w:rsidRDefault="00633A50" w:rsidP="00633A50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C737ED">
        <w:rPr>
          <w:rFonts w:ascii="Arial" w:hAnsi="Arial" w:cs="Arial"/>
          <w:sz w:val="20"/>
          <w:szCs w:val="20"/>
        </w:rPr>
        <w:t>La présentation du projet doctoral (une annexe descriptive de 10 pages maximum peut être jointe)</w:t>
      </w:r>
    </w:p>
    <w:p w:rsidR="00633A50" w:rsidRPr="00C737ED" w:rsidRDefault="00633A50" w:rsidP="00633A50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C737ED">
        <w:rPr>
          <w:rFonts w:ascii="Arial" w:hAnsi="Arial" w:cs="Arial"/>
          <w:sz w:val="20"/>
          <w:szCs w:val="20"/>
        </w:rPr>
        <w:t>Les modalités d’encadrement du projet</w:t>
      </w:r>
    </w:p>
    <w:p w:rsidR="00633A50" w:rsidRPr="00C737ED" w:rsidRDefault="00633A50" w:rsidP="00633A50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C737ED">
        <w:rPr>
          <w:rFonts w:ascii="Arial" w:hAnsi="Arial" w:cs="Arial"/>
          <w:sz w:val="20"/>
          <w:szCs w:val="20"/>
        </w:rPr>
        <w:t>Les modalités financières</w:t>
      </w:r>
    </w:p>
    <w:p w:rsidR="00633A50" w:rsidRPr="00C737ED" w:rsidRDefault="00633A50" w:rsidP="00633A50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C737ED">
        <w:rPr>
          <w:rFonts w:ascii="Arial" w:hAnsi="Arial" w:cs="Arial"/>
          <w:sz w:val="20"/>
          <w:szCs w:val="20"/>
        </w:rPr>
        <w:t>L’avis motivé de l’unité de recherche</w:t>
      </w:r>
      <w:r w:rsidR="001A0CC0" w:rsidRPr="00C737ED">
        <w:rPr>
          <w:rFonts w:ascii="Arial" w:hAnsi="Arial" w:cs="Arial"/>
          <w:sz w:val="20"/>
          <w:szCs w:val="20"/>
        </w:rPr>
        <w:t>, l’é</w:t>
      </w:r>
      <w:r w:rsidRPr="00C737ED">
        <w:rPr>
          <w:rFonts w:ascii="Arial" w:hAnsi="Arial" w:cs="Arial"/>
          <w:sz w:val="20"/>
          <w:szCs w:val="20"/>
        </w:rPr>
        <w:t>valuation et notation de l’Ecole doctorale et/ou de l’établissement</w:t>
      </w:r>
    </w:p>
    <w:p w:rsidR="00633A50" w:rsidRPr="00C737ED" w:rsidRDefault="00633A50" w:rsidP="00633A50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C737ED">
        <w:rPr>
          <w:rFonts w:ascii="Arial" w:hAnsi="Arial" w:cs="Arial"/>
          <w:sz w:val="20"/>
          <w:szCs w:val="20"/>
        </w:rPr>
        <w:t>Le CV du directeur de projet doctoral </w:t>
      </w:r>
    </w:p>
    <w:p w:rsidR="00633A50" w:rsidRPr="00C737ED" w:rsidRDefault="00633A50" w:rsidP="00633A50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C737ED">
        <w:rPr>
          <w:rFonts w:ascii="Arial" w:hAnsi="Arial" w:cs="Arial"/>
          <w:sz w:val="20"/>
          <w:szCs w:val="20"/>
        </w:rPr>
        <w:t xml:space="preserve">Un engagement formel de l’organisme </w:t>
      </w:r>
      <w:proofErr w:type="spellStart"/>
      <w:r w:rsidRPr="00C737ED">
        <w:rPr>
          <w:rFonts w:ascii="Arial" w:hAnsi="Arial" w:cs="Arial"/>
          <w:sz w:val="20"/>
          <w:szCs w:val="20"/>
        </w:rPr>
        <w:t>co</w:t>
      </w:r>
      <w:proofErr w:type="spellEnd"/>
      <w:r w:rsidRPr="00C737ED">
        <w:rPr>
          <w:rFonts w:ascii="Arial" w:hAnsi="Arial" w:cs="Arial"/>
          <w:sz w:val="20"/>
          <w:szCs w:val="20"/>
        </w:rPr>
        <w:t>-financeur : à déposer avec le dossier ou ultérieurement, au plus tard avant le vote de la Commission Permanente du Conseil Régional (cf. calendrier)</w:t>
      </w:r>
    </w:p>
    <w:p w:rsidR="00633A50" w:rsidRPr="00C737ED" w:rsidRDefault="00633A50" w:rsidP="00633A50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C737ED">
        <w:rPr>
          <w:rFonts w:ascii="Arial" w:hAnsi="Arial" w:cs="Arial"/>
          <w:sz w:val="20"/>
          <w:szCs w:val="20"/>
        </w:rPr>
        <w:t xml:space="preserve">Le CV du doctorant : à </w:t>
      </w:r>
      <w:r w:rsidRPr="00597711">
        <w:rPr>
          <w:rFonts w:ascii="Arial" w:hAnsi="Arial" w:cs="Arial"/>
          <w:sz w:val="20"/>
          <w:szCs w:val="20"/>
        </w:rPr>
        <w:t>fournir au plus tard le 30 septembre 201</w:t>
      </w:r>
      <w:r w:rsidR="00597711" w:rsidRPr="00597711">
        <w:rPr>
          <w:rFonts w:ascii="Arial" w:hAnsi="Arial" w:cs="Arial"/>
          <w:sz w:val="20"/>
          <w:szCs w:val="20"/>
        </w:rPr>
        <w:t>9</w:t>
      </w:r>
      <w:r w:rsidRPr="00C737ED">
        <w:rPr>
          <w:rFonts w:ascii="Arial" w:hAnsi="Arial" w:cs="Arial"/>
          <w:sz w:val="20"/>
          <w:szCs w:val="20"/>
        </w:rPr>
        <w:t xml:space="preserve"> en vue de l’établissement des conventions</w:t>
      </w:r>
    </w:p>
    <w:p w:rsidR="00E20641" w:rsidRPr="00C737ED" w:rsidRDefault="00E20641" w:rsidP="006F1B98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</w:p>
    <w:p w:rsidR="006F1B98" w:rsidRPr="00C737ED" w:rsidRDefault="006F1B98" w:rsidP="006F1B98">
      <w:pPr>
        <w:shd w:val="clear" w:color="auto" w:fill="FFFFF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737ED">
        <w:rPr>
          <w:rFonts w:ascii="Arial" w:hAnsi="Arial" w:cs="Arial"/>
          <w:b/>
          <w:sz w:val="20"/>
          <w:szCs w:val="20"/>
          <w:u w:val="single"/>
        </w:rPr>
        <w:t>Le formulaire et les annexes</w:t>
      </w:r>
      <w:r w:rsidRPr="00C737ED">
        <w:rPr>
          <w:rFonts w:ascii="Arial" w:hAnsi="Arial" w:cs="Arial"/>
          <w:b/>
          <w:sz w:val="20"/>
          <w:szCs w:val="20"/>
        </w:rPr>
        <w:t xml:space="preserve"> doivent être obligatoirement rédigés en français.</w:t>
      </w:r>
    </w:p>
    <w:p w:rsidR="006F1B98" w:rsidRPr="00C737ED" w:rsidRDefault="006F1B98" w:rsidP="006F1B98">
      <w:pPr>
        <w:tabs>
          <w:tab w:val="left" w:pos="201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84E3A" w:rsidRPr="00C737ED" w:rsidRDefault="00084E3A" w:rsidP="007B2C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52A0" w:rsidRPr="001A70C0" w:rsidRDefault="00870AF6" w:rsidP="00870AF6">
      <w:pPr>
        <w:shd w:val="clear" w:color="auto" w:fill="365F91"/>
        <w:tabs>
          <w:tab w:val="left" w:pos="567"/>
          <w:tab w:val="left" w:pos="709"/>
        </w:tabs>
        <w:spacing w:after="0"/>
        <w:jc w:val="both"/>
        <w:rPr>
          <w:rFonts w:ascii="Arial" w:hAnsi="Arial" w:cs="Arial"/>
          <w:b/>
          <w:color w:val="FFFFFF"/>
          <w:sz w:val="24"/>
          <w:szCs w:val="24"/>
        </w:rPr>
      </w:pPr>
      <w:r w:rsidRPr="001A70C0">
        <w:rPr>
          <w:rFonts w:ascii="Arial" w:hAnsi="Arial" w:cs="Arial"/>
          <w:b/>
          <w:color w:val="FFFFFF"/>
          <w:sz w:val="24"/>
          <w:szCs w:val="24"/>
        </w:rPr>
        <w:t>R</w:t>
      </w:r>
      <w:r w:rsidR="00EC52A0" w:rsidRPr="001A70C0">
        <w:rPr>
          <w:rFonts w:ascii="Arial" w:hAnsi="Arial" w:cs="Arial"/>
          <w:b/>
          <w:color w:val="FFFFFF"/>
          <w:sz w:val="24"/>
          <w:szCs w:val="24"/>
        </w:rPr>
        <w:t>ègles de rémunération du doctorant </w:t>
      </w:r>
    </w:p>
    <w:p w:rsidR="00551E1E" w:rsidRPr="00C737ED" w:rsidRDefault="00551E1E" w:rsidP="00551E1E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C52A0" w:rsidRPr="00C737ED" w:rsidRDefault="00EC52A0" w:rsidP="006C0646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C737ED">
        <w:rPr>
          <w:rFonts w:ascii="Arial" w:hAnsi="Arial" w:cs="Arial"/>
          <w:sz w:val="20"/>
          <w:szCs w:val="20"/>
        </w:rPr>
        <w:t xml:space="preserve">Le soutien est </w:t>
      </w:r>
      <w:r w:rsidRPr="00C737ED">
        <w:rPr>
          <w:rFonts w:ascii="Arial" w:hAnsi="Arial" w:cs="Arial"/>
          <w:b/>
          <w:sz w:val="20"/>
          <w:szCs w:val="20"/>
        </w:rPr>
        <w:t>versé à l’organisme gestionnaire du contrat de travail et non au doctorant.</w:t>
      </w:r>
    </w:p>
    <w:p w:rsidR="00EC52A0" w:rsidRPr="00C737ED" w:rsidRDefault="00EC52A0" w:rsidP="005B521F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C737ED">
        <w:rPr>
          <w:rFonts w:ascii="Arial" w:hAnsi="Arial" w:cs="Arial"/>
          <w:sz w:val="20"/>
          <w:szCs w:val="20"/>
        </w:rPr>
        <w:t xml:space="preserve">Le salaire annuel </w:t>
      </w:r>
      <w:r w:rsidR="00551E1E" w:rsidRPr="00C737ED">
        <w:rPr>
          <w:rFonts w:ascii="Arial" w:hAnsi="Arial" w:cs="Arial"/>
          <w:sz w:val="20"/>
          <w:szCs w:val="20"/>
        </w:rPr>
        <w:t xml:space="preserve">« chargé » </w:t>
      </w:r>
      <w:r w:rsidR="00EE6DC3" w:rsidRPr="00C737ED">
        <w:rPr>
          <w:rFonts w:ascii="Arial" w:hAnsi="Arial" w:cs="Arial"/>
          <w:sz w:val="20"/>
          <w:szCs w:val="20"/>
        </w:rPr>
        <w:t xml:space="preserve">du doctorant sur la base duquel est calculé la participation régionale </w:t>
      </w:r>
      <w:r w:rsidRPr="00C737ED">
        <w:rPr>
          <w:rFonts w:ascii="Arial" w:hAnsi="Arial" w:cs="Arial"/>
          <w:sz w:val="20"/>
          <w:szCs w:val="20"/>
        </w:rPr>
        <w:t>diffère se</w:t>
      </w:r>
      <w:r w:rsidR="00551E1E" w:rsidRPr="00C737ED">
        <w:rPr>
          <w:rFonts w:ascii="Arial" w:hAnsi="Arial" w:cs="Arial"/>
          <w:sz w:val="20"/>
          <w:szCs w:val="20"/>
        </w:rPr>
        <w:t>lon l’or</w:t>
      </w:r>
      <w:r w:rsidR="00084E3A" w:rsidRPr="00C737ED">
        <w:rPr>
          <w:rFonts w:ascii="Arial" w:hAnsi="Arial" w:cs="Arial"/>
          <w:sz w:val="20"/>
          <w:szCs w:val="20"/>
        </w:rPr>
        <w:t>ganisme gestionnaire</w:t>
      </w:r>
      <w:r w:rsidR="005B521F" w:rsidRPr="00C737ED">
        <w:rPr>
          <w:rFonts w:ascii="Arial" w:hAnsi="Arial" w:cs="Arial"/>
          <w:sz w:val="20"/>
          <w:szCs w:val="20"/>
        </w:rPr>
        <w:t>.</w:t>
      </w:r>
    </w:p>
    <w:p w:rsidR="00EC52A0" w:rsidRPr="00C737ED" w:rsidRDefault="00870AF6" w:rsidP="005B521F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C737ED">
        <w:rPr>
          <w:rFonts w:ascii="Arial" w:hAnsi="Arial" w:cs="Arial"/>
          <w:sz w:val="20"/>
          <w:szCs w:val="20"/>
        </w:rPr>
        <w:t>L</w:t>
      </w:r>
      <w:r w:rsidR="00EC52A0" w:rsidRPr="00C737ED">
        <w:rPr>
          <w:rFonts w:ascii="Arial" w:hAnsi="Arial" w:cs="Arial"/>
          <w:sz w:val="20"/>
          <w:szCs w:val="20"/>
        </w:rPr>
        <w:t>es frais de gestion des organismes de recherche ne sont pas pris en charge</w:t>
      </w:r>
      <w:r w:rsidR="005B521F" w:rsidRPr="00C737ED">
        <w:rPr>
          <w:rFonts w:ascii="Arial" w:hAnsi="Arial" w:cs="Arial"/>
          <w:sz w:val="20"/>
          <w:szCs w:val="20"/>
        </w:rPr>
        <w:t>.</w:t>
      </w:r>
    </w:p>
    <w:p w:rsidR="00EC52A0" w:rsidRPr="00C737ED" w:rsidRDefault="00EC52A0" w:rsidP="005B521F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737ED">
        <w:rPr>
          <w:rFonts w:ascii="Arial" w:hAnsi="Arial" w:cs="Arial"/>
          <w:sz w:val="20"/>
          <w:szCs w:val="20"/>
        </w:rPr>
        <w:t xml:space="preserve">L’engagement de la Région porte sur une durée maximale de 3 ans et s’inscrit dans </w:t>
      </w:r>
      <w:r w:rsidRPr="00C737ED">
        <w:rPr>
          <w:rFonts w:ascii="Arial" w:hAnsi="Arial" w:cs="Arial"/>
          <w:b/>
          <w:sz w:val="20"/>
          <w:szCs w:val="20"/>
        </w:rPr>
        <w:t>les 3 premières années du projet doctoral uniquement.</w:t>
      </w:r>
    </w:p>
    <w:p w:rsidR="00551E1E" w:rsidRPr="00C737ED" w:rsidRDefault="00551E1E" w:rsidP="00964FC6">
      <w:pPr>
        <w:pStyle w:val="Paragraphedeliste"/>
        <w:autoSpaceDE w:val="0"/>
        <w:autoSpaceDN w:val="0"/>
        <w:adjustRightInd w:val="0"/>
        <w:spacing w:after="0" w:line="240" w:lineRule="auto"/>
        <w:ind w:left="294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51E1E" w:rsidRPr="00C737ED" w:rsidRDefault="00551E1E" w:rsidP="007B2C73">
      <w:pPr>
        <w:spacing w:after="0"/>
        <w:ind w:left="-426"/>
        <w:jc w:val="both"/>
        <w:rPr>
          <w:rFonts w:ascii="Arial" w:hAnsi="Arial" w:cs="Arial"/>
          <w:sz w:val="20"/>
          <w:szCs w:val="20"/>
        </w:rPr>
      </w:pPr>
    </w:p>
    <w:p w:rsidR="00FB27EC" w:rsidRPr="001A70C0" w:rsidRDefault="00FB27EC" w:rsidP="00FB27EC">
      <w:pPr>
        <w:shd w:val="clear" w:color="auto" w:fill="365F91"/>
        <w:tabs>
          <w:tab w:val="left" w:pos="567"/>
          <w:tab w:val="left" w:pos="709"/>
        </w:tabs>
        <w:spacing w:after="0"/>
        <w:jc w:val="both"/>
        <w:rPr>
          <w:rFonts w:ascii="Arial" w:hAnsi="Arial" w:cs="Arial"/>
          <w:color w:val="FFFFFF"/>
          <w:sz w:val="24"/>
          <w:szCs w:val="24"/>
        </w:rPr>
      </w:pPr>
      <w:r w:rsidRPr="001A70C0">
        <w:rPr>
          <w:rFonts w:ascii="Arial" w:hAnsi="Arial" w:cs="Arial"/>
          <w:b/>
          <w:color w:val="FFFFFF"/>
          <w:sz w:val="24"/>
          <w:szCs w:val="24"/>
        </w:rPr>
        <w:t>Synthèse</w:t>
      </w:r>
      <w:r w:rsidR="00A80AF1">
        <w:rPr>
          <w:rFonts w:ascii="Arial" w:hAnsi="Arial" w:cs="Arial"/>
          <w:b/>
          <w:color w:val="FFFFFF"/>
          <w:sz w:val="24"/>
          <w:szCs w:val="24"/>
        </w:rPr>
        <w:t xml:space="preserve"> du calendrier prévisionnel 2018-2019</w:t>
      </w:r>
    </w:p>
    <w:p w:rsidR="00FB27EC" w:rsidRPr="00C737ED" w:rsidRDefault="00FB27EC" w:rsidP="007B2C73">
      <w:pPr>
        <w:spacing w:after="0"/>
        <w:ind w:left="-426"/>
        <w:jc w:val="both"/>
        <w:rPr>
          <w:rFonts w:ascii="Arial" w:hAnsi="Arial" w:cs="Arial"/>
          <w:sz w:val="20"/>
          <w:szCs w:val="20"/>
        </w:rPr>
      </w:pPr>
    </w:p>
    <w:p w:rsidR="00EC52A0" w:rsidRPr="00C737ED" w:rsidRDefault="00EC52A0" w:rsidP="00D54DDF">
      <w:pPr>
        <w:spacing w:after="0" w:line="240" w:lineRule="auto"/>
        <w:ind w:left="-142" w:hanging="1"/>
        <w:jc w:val="both"/>
        <w:rPr>
          <w:rFonts w:ascii="Arial" w:hAnsi="Arial" w:cs="Arial"/>
          <w:b/>
          <w:sz w:val="20"/>
          <w:szCs w:val="20"/>
        </w:rPr>
      </w:pPr>
      <w:r w:rsidRPr="00C737ED">
        <w:rPr>
          <w:rFonts w:ascii="Arial" w:hAnsi="Arial" w:cs="Arial"/>
          <w:sz w:val="20"/>
          <w:szCs w:val="20"/>
        </w:rPr>
        <w:t xml:space="preserve">La note de cadrage ainsi que le </w:t>
      </w:r>
      <w:r w:rsidR="00551E1E" w:rsidRPr="00C737ED">
        <w:rPr>
          <w:rFonts w:ascii="Arial" w:hAnsi="Arial" w:cs="Arial"/>
          <w:sz w:val="20"/>
          <w:szCs w:val="20"/>
        </w:rPr>
        <w:t>modèle de</w:t>
      </w:r>
      <w:r w:rsidRPr="00C737ED">
        <w:rPr>
          <w:rFonts w:ascii="Arial" w:hAnsi="Arial" w:cs="Arial"/>
          <w:sz w:val="20"/>
          <w:szCs w:val="20"/>
        </w:rPr>
        <w:t xml:space="preserve"> dossier de demande de contrat doctoral sont </w:t>
      </w:r>
      <w:r w:rsidR="00344807" w:rsidRPr="00C737ED">
        <w:rPr>
          <w:rFonts w:ascii="Arial" w:hAnsi="Arial" w:cs="Arial"/>
          <w:sz w:val="20"/>
          <w:szCs w:val="20"/>
        </w:rPr>
        <w:t>disponibles</w:t>
      </w:r>
      <w:r w:rsidR="00B654F2">
        <w:rPr>
          <w:rFonts w:ascii="Arial" w:hAnsi="Arial" w:cs="Arial"/>
          <w:sz w:val="20"/>
          <w:szCs w:val="20"/>
        </w:rPr>
        <w:t xml:space="preserve"> auprès des Écoles D</w:t>
      </w:r>
      <w:r w:rsidR="00551E1E" w:rsidRPr="00C737ED">
        <w:rPr>
          <w:rFonts w:ascii="Arial" w:hAnsi="Arial" w:cs="Arial"/>
          <w:sz w:val="20"/>
          <w:szCs w:val="20"/>
        </w:rPr>
        <w:t>octorales.</w:t>
      </w:r>
      <w:r w:rsidR="00FB27EC" w:rsidRPr="00C737ED">
        <w:rPr>
          <w:rFonts w:ascii="Arial" w:hAnsi="Arial" w:cs="Arial"/>
          <w:sz w:val="20"/>
          <w:szCs w:val="20"/>
        </w:rPr>
        <w:t xml:space="preserve"> </w:t>
      </w:r>
      <w:r w:rsidRPr="00C737ED">
        <w:rPr>
          <w:rFonts w:ascii="Arial" w:hAnsi="Arial" w:cs="Arial"/>
          <w:b/>
          <w:sz w:val="20"/>
          <w:szCs w:val="20"/>
        </w:rPr>
        <w:t xml:space="preserve">Le calendrier </w:t>
      </w:r>
      <w:r w:rsidR="008E266D" w:rsidRPr="00C737ED">
        <w:rPr>
          <w:rFonts w:ascii="Arial" w:hAnsi="Arial" w:cs="Arial"/>
          <w:b/>
          <w:sz w:val="20"/>
          <w:szCs w:val="20"/>
        </w:rPr>
        <w:t xml:space="preserve">prévisionnel </w:t>
      </w:r>
      <w:r w:rsidRPr="00C737ED">
        <w:rPr>
          <w:rFonts w:ascii="Arial" w:hAnsi="Arial" w:cs="Arial"/>
          <w:b/>
          <w:sz w:val="20"/>
          <w:szCs w:val="20"/>
        </w:rPr>
        <w:t>201</w:t>
      </w:r>
      <w:r w:rsidR="00A80AF1">
        <w:rPr>
          <w:rFonts w:ascii="Arial" w:hAnsi="Arial" w:cs="Arial"/>
          <w:b/>
          <w:sz w:val="20"/>
          <w:szCs w:val="20"/>
        </w:rPr>
        <w:t>9</w:t>
      </w:r>
      <w:r w:rsidRPr="00C737ED">
        <w:rPr>
          <w:rFonts w:ascii="Arial" w:hAnsi="Arial" w:cs="Arial"/>
          <w:b/>
          <w:sz w:val="20"/>
          <w:szCs w:val="20"/>
        </w:rPr>
        <w:t xml:space="preserve"> est le suivant :</w:t>
      </w:r>
    </w:p>
    <w:p w:rsidR="00344807" w:rsidRPr="00C737ED" w:rsidRDefault="00344807" w:rsidP="007B2C7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2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2972"/>
      </w:tblGrid>
      <w:tr w:rsidR="00FB27EC" w:rsidRPr="00C737ED" w:rsidTr="00FB27EC">
        <w:tc>
          <w:tcPr>
            <w:tcW w:w="7230" w:type="dxa"/>
          </w:tcPr>
          <w:p w:rsidR="00FB27EC" w:rsidRPr="00FD1D37" w:rsidRDefault="00FB27EC" w:rsidP="007E158B">
            <w:pPr>
              <w:spacing w:after="0" w:line="100" w:lineRule="atLeast"/>
              <w:jc w:val="both"/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</w:pPr>
          </w:p>
          <w:p w:rsidR="00FB27EC" w:rsidRPr="00FD1D37" w:rsidRDefault="00FB27EC" w:rsidP="007E158B">
            <w:pPr>
              <w:spacing w:after="0" w:line="100" w:lineRule="atLeast"/>
              <w:jc w:val="both"/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</w:pPr>
            <w:r w:rsidRPr="00FD1D37"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  <w:t>Lancement de l’appel à projets</w:t>
            </w:r>
          </w:p>
          <w:p w:rsidR="00FB27EC" w:rsidRPr="00FD1D37" w:rsidRDefault="00FB27EC" w:rsidP="007E158B">
            <w:pPr>
              <w:spacing w:after="0" w:line="100" w:lineRule="atLeast"/>
              <w:jc w:val="both"/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972" w:type="dxa"/>
          </w:tcPr>
          <w:p w:rsidR="00FB27EC" w:rsidRPr="00FD1D37" w:rsidRDefault="00FB27EC" w:rsidP="007E158B">
            <w:pPr>
              <w:spacing w:after="0" w:line="100" w:lineRule="atLeast"/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  <w:lang w:eastAsia="zh-CN"/>
              </w:rPr>
            </w:pPr>
          </w:p>
          <w:p w:rsidR="00FB27EC" w:rsidRPr="00FD1D37" w:rsidRDefault="00597711" w:rsidP="00FD1D37">
            <w:pPr>
              <w:spacing w:after="0" w:line="100" w:lineRule="atLeast"/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FD1D37"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  <w:lang w:eastAsia="zh-CN"/>
              </w:rPr>
              <w:t>1</w:t>
            </w:r>
            <w:r w:rsidR="00FD1D37" w:rsidRPr="00FD1D37"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  <w:lang w:eastAsia="zh-CN"/>
              </w:rPr>
              <w:t xml:space="preserve">7 septembre </w:t>
            </w:r>
            <w:r w:rsidR="00FB27EC" w:rsidRPr="00FD1D37"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  <w:lang w:eastAsia="zh-CN"/>
              </w:rPr>
              <w:t>201</w:t>
            </w:r>
            <w:r w:rsidRPr="00FD1D37"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  <w:lang w:eastAsia="zh-CN"/>
              </w:rPr>
              <w:t>8</w:t>
            </w:r>
          </w:p>
        </w:tc>
      </w:tr>
      <w:tr w:rsidR="00FB27EC" w:rsidRPr="00C737ED" w:rsidTr="00FB27EC">
        <w:trPr>
          <w:trHeight w:val="606"/>
        </w:trPr>
        <w:tc>
          <w:tcPr>
            <w:tcW w:w="7230" w:type="dxa"/>
          </w:tcPr>
          <w:p w:rsidR="00FB27EC" w:rsidRPr="00C737ED" w:rsidRDefault="00FB27EC" w:rsidP="007E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B27EC" w:rsidRDefault="00FB27EC" w:rsidP="007E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C737E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Date limite du dépôt</w:t>
            </w:r>
            <w:r w:rsidRPr="00C737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C737E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des dossiers auprès du Service de l’Enseignement Supérieur/Recherche de la Région Grand Est</w:t>
            </w:r>
          </w:p>
          <w:p w:rsidR="00B654F2" w:rsidRPr="00B654F2" w:rsidRDefault="00B654F2" w:rsidP="007E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</w:t>
            </w:r>
            <w:r w:rsidRPr="00F24999">
              <w:rPr>
                <w:rFonts w:ascii="Arial" w:eastAsiaTheme="minorHAnsi" w:hAnsi="Arial" w:cs="Arial"/>
                <w:sz w:val="20"/>
                <w:szCs w:val="20"/>
                <w:u w:val="single"/>
                <w:lang w:eastAsia="en-US"/>
              </w:rPr>
              <w:t>par mail uniquement</w:t>
            </w:r>
            <w:r w:rsidRPr="00B654F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 : </w:t>
            </w:r>
            <w:hyperlink r:id="rId9" w:history="1">
              <w:r w:rsidRPr="00B654F2">
                <w:rPr>
                  <w:rStyle w:val="Lienhypertexte"/>
                  <w:rFonts w:ascii="Arial" w:eastAsiaTheme="minorHAnsi" w:hAnsi="Arial" w:cs="Arial"/>
                  <w:sz w:val="20"/>
                  <w:szCs w:val="20"/>
                  <w:lang w:eastAsia="en-US"/>
                </w:rPr>
                <w:t>projetdoctoral@grandest.fr</w:t>
              </w:r>
            </w:hyperlink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</w:t>
            </w:r>
          </w:p>
          <w:p w:rsidR="00FB27EC" w:rsidRPr="00C737ED" w:rsidRDefault="00FB27EC" w:rsidP="007E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</w:tcPr>
          <w:p w:rsidR="00FB27EC" w:rsidRPr="00A80AF1" w:rsidRDefault="00FB27EC" w:rsidP="007E158B">
            <w:pPr>
              <w:spacing w:after="0" w:line="100" w:lineRule="atLeast"/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  <w:highlight w:val="yellow"/>
                <w:lang w:eastAsia="zh-CN"/>
              </w:rPr>
            </w:pPr>
          </w:p>
          <w:p w:rsidR="00E03696" w:rsidRPr="00A80AF1" w:rsidRDefault="00597711" w:rsidP="00597711">
            <w:pPr>
              <w:spacing w:after="0" w:line="100" w:lineRule="atLeast"/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  <w:highlight w:val="yellow"/>
                <w:lang w:eastAsia="zh-CN"/>
              </w:rPr>
            </w:pPr>
            <w:r w:rsidRPr="00597711"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  <w:t xml:space="preserve">14 décembre </w:t>
            </w:r>
            <w:r w:rsidR="00E03696" w:rsidRPr="00597711"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  <w:t>201</w:t>
            </w:r>
            <w:r w:rsidRPr="00597711"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  <w:t>9</w:t>
            </w:r>
            <w:r w:rsidR="00E03696" w:rsidRPr="00597711"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  <w:t xml:space="preserve"> à 18h</w:t>
            </w:r>
          </w:p>
        </w:tc>
      </w:tr>
      <w:tr w:rsidR="00FB27EC" w:rsidRPr="00C737ED" w:rsidTr="00FB27EC">
        <w:trPr>
          <w:trHeight w:val="399"/>
        </w:trPr>
        <w:tc>
          <w:tcPr>
            <w:tcW w:w="7230" w:type="dxa"/>
          </w:tcPr>
          <w:p w:rsidR="00FB27EC" w:rsidRPr="006B3B8A" w:rsidRDefault="00FB27EC" w:rsidP="007E158B">
            <w:pPr>
              <w:spacing w:after="0" w:line="100" w:lineRule="atLeast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B27EC" w:rsidRPr="006B3B8A" w:rsidRDefault="006B3B8A" w:rsidP="00870AF6">
            <w:pPr>
              <w:spacing w:after="0" w:line="100" w:lineRule="atLeast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6B3B8A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É</w:t>
            </w:r>
            <w:r w:rsidR="00870AF6" w:rsidRPr="006B3B8A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valuation des dossiers et i</w:t>
            </w:r>
            <w:r w:rsidR="00FB27EC" w:rsidRPr="006B3B8A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nstruction par la Région</w:t>
            </w:r>
          </w:p>
          <w:p w:rsidR="00FB27EC" w:rsidRPr="006B3B8A" w:rsidRDefault="00FB27EC" w:rsidP="00870AF6">
            <w:pPr>
              <w:spacing w:after="0" w:line="100" w:lineRule="atLeast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</w:tcPr>
          <w:p w:rsidR="00FB27EC" w:rsidRPr="00A80AF1" w:rsidRDefault="00FB27EC" w:rsidP="007E158B">
            <w:pPr>
              <w:spacing w:after="0" w:line="100" w:lineRule="atLeast"/>
              <w:rPr>
                <w:rFonts w:ascii="Arial" w:hAnsi="Arial" w:cs="Arial"/>
                <w:color w:val="000000"/>
                <w:kern w:val="1"/>
                <w:sz w:val="20"/>
                <w:szCs w:val="20"/>
                <w:highlight w:val="yellow"/>
                <w:lang w:eastAsia="zh-CN"/>
              </w:rPr>
            </w:pPr>
          </w:p>
          <w:p w:rsidR="00FB27EC" w:rsidRPr="00597711" w:rsidRDefault="00597711" w:rsidP="007E158B">
            <w:pPr>
              <w:spacing w:after="0" w:line="100" w:lineRule="atLeast"/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zh-CN"/>
              </w:rPr>
            </w:pPr>
            <w:r w:rsidRPr="00597711"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zh-CN"/>
              </w:rPr>
              <w:t xml:space="preserve">Janvier </w:t>
            </w:r>
            <w:r w:rsidR="00FB27EC" w:rsidRPr="00597711"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zh-CN"/>
              </w:rPr>
              <w:t>201</w:t>
            </w:r>
            <w:r w:rsidRPr="00597711"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zh-CN"/>
              </w:rPr>
              <w:t>9</w:t>
            </w:r>
            <w:r w:rsidR="00FB27EC" w:rsidRPr="00597711"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zh-CN"/>
              </w:rPr>
              <w:t xml:space="preserve"> à </w:t>
            </w:r>
            <w:r w:rsidRPr="00597711"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zh-CN"/>
              </w:rPr>
              <w:t>mars 2019</w:t>
            </w:r>
          </w:p>
          <w:p w:rsidR="00FB27EC" w:rsidRPr="00A80AF1" w:rsidRDefault="00FB27EC" w:rsidP="007E158B">
            <w:pPr>
              <w:spacing w:after="0" w:line="100" w:lineRule="atLeast"/>
              <w:rPr>
                <w:rFonts w:ascii="Arial" w:hAnsi="Arial" w:cs="Arial"/>
                <w:color w:val="000000"/>
                <w:kern w:val="1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FB27EC" w:rsidRPr="00C737ED" w:rsidTr="00FB27EC">
        <w:tc>
          <w:tcPr>
            <w:tcW w:w="7230" w:type="dxa"/>
          </w:tcPr>
          <w:p w:rsidR="00FB27EC" w:rsidRPr="006B3B8A" w:rsidRDefault="00FB27EC" w:rsidP="007E158B">
            <w:pPr>
              <w:spacing w:after="0" w:line="100" w:lineRule="atLeast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  <w:p w:rsidR="00FB27EC" w:rsidRPr="006B3B8A" w:rsidRDefault="00FB27EC" w:rsidP="00870AF6">
            <w:pPr>
              <w:spacing w:after="0" w:line="100" w:lineRule="atLeast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6B3B8A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Approbation par la Commission Permanente du Conseil Régional</w:t>
            </w:r>
          </w:p>
          <w:p w:rsidR="00FB27EC" w:rsidRPr="006B3B8A" w:rsidRDefault="00FB27EC" w:rsidP="006B3B8A">
            <w:pPr>
              <w:spacing w:after="0" w:line="100" w:lineRule="atLeast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972" w:type="dxa"/>
          </w:tcPr>
          <w:p w:rsidR="00FB27EC" w:rsidRPr="00A80AF1" w:rsidRDefault="00FB27EC" w:rsidP="007E158B">
            <w:pPr>
              <w:spacing w:after="0" w:line="100" w:lineRule="atLeast"/>
              <w:rPr>
                <w:rFonts w:ascii="Arial" w:hAnsi="Arial" w:cs="Arial"/>
                <w:kern w:val="1"/>
                <w:sz w:val="20"/>
                <w:szCs w:val="20"/>
                <w:highlight w:val="yellow"/>
                <w:lang w:eastAsia="zh-CN"/>
              </w:rPr>
            </w:pPr>
          </w:p>
          <w:p w:rsidR="00FB27EC" w:rsidRPr="00A80AF1" w:rsidRDefault="00FB27EC" w:rsidP="00FB27EC">
            <w:pPr>
              <w:spacing w:after="0" w:line="100" w:lineRule="atLeast"/>
              <w:rPr>
                <w:rFonts w:ascii="Arial" w:hAnsi="Arial" w:cs="Arial"/>
                <w:kern w:val="1"/>
                <w:sz w:val="20"/>
                <w:szCs w:val="20"/>
                <w:highlight w:val="yellow"/>
                <w:lang w:eastAsia="zh-CN"/>
              </w:rPr>
            </w:pPr>
            <w:r w:rsidRPr="00597711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mai /</w:t>
            </w:r>
            <w:r w:rsidR="00597711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 xml:space="preserve"> juin 2019</w:t>
            </w:r>
          </w:p>
        </w:tc>
      </w:tr>
      <w:tr w:rsidR="00FB27EC" w:rsidRPr="00C737ED" w:rsidTr="00FB27EC">
        <w:tc>
          <w:tcPr>
            <w:tcW w:w="7230" w:type="dxa"/>
          </w:tcPr>
          <w:p w:rsidR="00FB27EC" w:rsidRPr="006B3B8A" w:rsidRDefault="00FB27EC" w:rsidP="007E158B">
            <w:pPr>
              <w:spacing w:after="0" w:line="100" w:lineRule="atLeast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  <w:p w:rsidR="00FB27EC" w:rsidRPr="006B3B8A" w:rsidRDefault="00FB27EC" w:rsidP="007E158B">
            <w:pPr>
              <w:spacing w:after="0" w:line="100" w:lineRule="atLeast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6B3B8A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Transmission du CV du doctorant recruté pour l’établissement des conventions</w:t>
            </w:r>
          </w:p>
          <w:p w:rsidR="00FB27EC" w:rsidRPr="006B3B8A" w:rsidRDefault="00FB27EC" w:rsidP="007E158B">
            <w:pPr>
              <w:spacing w:after="0" w:line="100" w:lineRule="atLeast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6B3B8A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Notification des conventions</w:t>
            </w:r>
          </w:p>
          <w:p w:rsidR="00FB27EC" w:rsidRPr="006B3B8A" w:rsidRDefault="00FB27EC" w:rsidP="007E158B">
            <w:pPr>
              <w:spacing w:after="0" w:line="100" w:lineRule="atLeast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972" w:type="dxa"/>
          </w:tcPr>
          <w:p w:rsidR="00FB27EC" w:rsidRPr="00597711" w:rsidRDefault="00FB27EC" w:rsidP="007E158B">
            <w:pPr>
              <w:spacing w:after="0" w:line="100" w:lineRule="atLeast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  <w:p w:rsidR="00FB27EC" w:rsidRPr="00597711" w:rsidRDefault="00597711" w:rsidP="007E158B">
            <w:pPr>
              <w:spacing w:after="0" w:line="100" w:lineRule="atLeast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597711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septembre 2019</w:t>
            </w:r>
          </w:p>
          <w:p w:rsidR="00FB27EC" w:rsidRPr="00597711" w:rsidRDefault="00FB27EC" w:rsidP="00597711">
            <w:pPr>
              <w:spacing w:after="0" w:line="100" w:lineRule="atLeast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597711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octobre / novembre 201</w:t>
            </w:r>
            <w:r w:rsidR="00597711" w:rsidRPr="00597711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9</w:t>
            </w:r>
          </w:p>
        </w:tc>
      </w:tr>
      <w:tr w:rsidR="00FB27EC" w:rsidRPr="00C737ED" w:rsidTr="00FB27EC">
        <w:tc>
          <w:tcPr>
            <w:tcW w:w="7230" w:type="dxa"/>
          </w:tcPr>
          <w:p w:rsidR="007E3A91" w:rsidRPr="006B3B8A" w:rsidRDefault="007E3A91" w:rsidP="007E3A91">
            <w:pPr>
              <w:spacing w:after="0" w:line="100" w:lineRule="atLeast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  <w:p w:rsidR="00FB27EC" w:rsidRPr="006B3B8A" w:rsidRDefault="007E3A91" w:rsidP="007E3A91">
            <w:pPr>
              <w:spacing w:after="0" w:line="100" w:lineRule="atLeast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6B3B8A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Versement de la subvention en 3 fois</w:t>
            </w:r>
            <w:r w:rsidR="00870AF6" w:rsidRPr="006B3B8A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 xml:space="preserve"> </w:t>
            </w:r>
            <w:r w:rsidR="00FD1D37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à partir de :</w:t>
            </w:r>
          </w:p>
          <w:p w:rsidR="00FB27EC" w:rsidRPr="006B3B8A" w:rsidRDefault="00FB27EC" w:rsidP="007E158B">
            <w:pPr>
              <w:spacing w:after="0" w:line="100" w:lineRule="atLeast"/>
              <w:jc w:val="both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972" w:type="dxa"/>
          </w:tcPr>
          <w:p w:rsidR="00FB27EC" w:rsidRPr="00597711" w:rsidRDefault="00FB27EC" w:rsidP="007E158B">
            <w:pPr>
              <w:spacing w:after="0" w:line="100" w:lineRule="atLeast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  <w:p w:rsidR="007E3A91" w:rsidRPr="00597711" w:rsidRDefault="007E3A91" w:rsidP="00597711">
            <w:pPr>
              <w:spacing w:after="0" w:line="100" w:lineRule="atLeast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  <w:r w:rsidRPr="00597711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Janvier 20</w:t>
            </w:r>
            <w:r w:rsidR="00597711" w:rsidRPr="00597711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>20</w:t>
            </w:r>
            <w:r w:rsidR="00870AF6" w:rsidRPr="00597711"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FB27EC" w:rsidRPr="00C737ED" w:rsidRDefault="00FB27EC" w:rsidP="007B2C73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B27EC" w:rsidRPr="00C737ED" w:rsidSect="007F39A2">
      <w:footerReference w:type="even" r:id="rId10"/>
      <w:footerReference w:type="default" r:id="rId11"/>
      <w:pgSz w:w="11906" w:h="16838"/>
      <w:pgMar w:top="426" w:right="849" w:bottom="1560" w:left="851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F4D" w:rsidRDefault="00033F4D" w:rsidP="00EC52A0">
      <w:pPr>
        <w:spacing w:after="0" w:line="240" w:lineRule="auto"/>
      </w:pPr>
      <w:r>
        <w:separator/>
      </w:r>
    </w:p>
  </w:endnote>
  <w:endnote w:type="continuationSeparator" w:id="0">
    <w:p w:rsidR="00033F4D" w:rsidRDefault="00033F4D" w:rsidP="00EC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7890Ef372Ari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646" w:rsidRDefault="006C0646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646" w:rsidRDefault="006C0646" w:rsidP="006C0646">
    <w:pPr>
      <w:spacing w:after="0" w:line="240" w:lineRule="auto"/>
      <w:ind w:left="-426"/>
      <w:jc w:val="center"/>
      <w:rPr>
        <w:b/>
        <w:sz w:val="16"/>
        <w:szCs w:val="16"/>
      </w:rPr>
    </w:pPr>
    <w:r w:rsidRPr="00F464BD">
      <w:rPr>
        <w:b/>
        <w:sz w:val="16"/>
        <w:szCs w:val="16"/>
      </w:rPr>
      <w:t>Direction de la Compétitivité et de la Connaissance</w:t>
    </w:r>
    <w:r w:rsidR="00C72370">
      <w:rPr>
        <w:b/>
        <w:sz w:val="16"/>
        <w:szCs w:val="16"/>
      </w:rPr>
      <w:t xml:space="preserve"> - </w:t>
    </w:r>
    <w:r w:rsidRPr="00F464BD">
      <w:rPr>
        <w:b/>
        <w:sz w:val="16"/>
        <w:szCs w:val="16"/>
      </w:rPr>
      <w:t>Service Enseignement Supérieur, Recherche</w:t>
    </w:r>
    <w:r>
      <w:rPr>
        <w:b/>
        <w:sz w:val="16"/>
        <w:szCs w:val="16"/>
      </w:rPr>
      <w:t>, Innovation</w:t>
    </w:r>
    <w:r w:rsidR="00C72370">
      <w:rPr>
        <w:b/>
        <w:sz w:val="16"/>
        <w:szCs w:val="16"/>
      </w:rPr>
      <w:t xml:space="preserve"> </w:t>
    </w:r>
    <w:r w:rsidR="00FD1D37">
      <w:rPr>
        <w:b/>
        <w:sz w:val="16"/>
        <w:szCs w:val="16"/>
      </w:rPr>
      <w:t>–</w:t>
    </w:r>
    <w:r w:rsidR="00C72370">
      <w:rPr>
        <w:b/>
        <w:sz w:val="16"/>
        <w:szCs w:val="16"/>
      </w:rPr>
      <w:t xml:space="preserve"> </w:t>
    </w:r>
    <w:r w:rsidR="00FD1D37">
      <w:rPr>
        <w:b/>
        <w:sz w:val="16"/>
        <w:szCs w:val="16"/>
      </w:rPr>
      <w:t>Septembre 2018</w:t>
    </w:r>
  </w:p>
  <w:p w:rsidR="00C72370" w:rsidRDefault="00C72370" w:rsidP="006C0646">
    <w:pPr>
      <w:spacing w:after="0" w:line="240" w:lineRule="auto"/>
      <w:ind w:left="-426"/>
      <w:jc w:val="center"/>
      <w:rPr>
        <w:b/>
        <w:sz w:val="16"/>
        <w:szCs w:val="16"/>
      </w:rPr>
    </w:pPr>
  </w:p>
  <w:p w:rsidR="00C72370" w:rsidRDefault="00C72370" w:rsidP="006C0646">
    <w:pPr>
      <w:spacing w:after="0" w:line="240" w:lineRule="auto"/>
      <w:ind w:left="-426"/>
      <w:jc w:val="center"/>
      <w:rPr>
        <w:b/>
        <w:sz w:val="16"/>
        <w:szCs w:val="16"/>
      </w:rPr>
    </w:pPr>
  </w:p>
  <w:p w:rsidR="00C72370" w:rsidRPr="00F464BD" w:rsidRDefault="00C72370" w:rsidP="006C0646">
    <w:pPr>
      <w:spacing w:after="0" w:line="240" w:lineRule="auto"/>
      <w:ind w:left="-426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F4D" w:rsidRDefault="00033F4D" w:rsidP="00EC52A0">
      <w:pPr>
        <w:spacing w:after="0" w:line="240" w:lineRule="auto"/>
      </w:pPr>
      <w:r>
        <w:separator/>
      </w:r>
    </w:p>
  </w:footnote>
  <w:footnote w:type="continuationSeparator" w:id="0">
    <w:p w:rsidR="00033F4D" w:rsidRDefault="00033F4D" w:rsidP="00EC5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991"/>
    <w:multiLevelType w:val="hybridMultilevel"/>
    <w:tmpl w:val="87DA2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0434"/>
    <w:multiLevelType w:val="hybridMultilevel"/>
    <w:tmpl w:val="F50C4F5C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3ED19FC"/>
    <w:multiLevelType w:val="hybridMultilevel"/>
    <w:tmpl w:val="80C8ED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A6E19"/>
    <w:multiLevelType w:val="hybridMultilevel"/>
    <w:tmpl w:val="27400ABC"/>
    <w:lvl w:ilvl="0" w:tplc="5EF695B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 Unicode M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C2FC5"/>
    <w:multiLevelType w:val="hybridMultilevel"/>
    <w:tmpl w:val="89CCD0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B064D"/>
    <w:multiLevelType w:val="hybridMultilevel"/>
    <w:tmpl w:val="D3921CE4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5D3D5B"/>
    <w:multiLevelType w:val="hybridMultilevel"/>
    <w:tmpl w:val="16BECA0E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B56A3E"/>
    <w:multiLevelType w:val="hybridMultilevel"/>
    <w:tmpl w:val="3976C45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16317B5"/>
    <w:multiLevelType w:val="hybridMultilevel"/>
    <w:tmpl w:val="5EF69AA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985FA0"/>
    <w:multiLevelType w:val="hybridMultilevel"/>
    <w:tmpl w:val="B1C8BF1C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32C855B7"/>
    <w:multiLevelType w:val="hybridMultilevel"/>
    <w:tmpl w:val="1BC0E4F8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BE7C4E4C">
      <w:start w:val="12"/>
      <w:numFmt w:val="bullet"/>
      <w:lvlText w:val="-"/>
      <w:lvlJc w:val="left"/>
      <w:pPr>
        <w:ind w:left="786" w:hanging="360"/>
      </w:pPr>
      <w:rPr>
        <w:rFonts w:ascii="7890Ef372Arial" w:eastAsiaTheme="minorHAnsi" w:hAnsi="7890Ef372Arial" w:cs="7890Ef372Arial" w:hint="default"/>
      </w:rPr>
    </w:lvl>
    <w:lvl w:ilvl="2" w:tplc="040C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36A809C6"/>
    <w:multiLevelType w:val="hybridMultilevel"/>
    <w:tmpl w:val="BA840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F2698"/>
    <w:multiLevelType w:val="hybridMultilevel"/>
    <w:tmpl w:val="A62ED5E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C62345B"/>
    <w:multiLevelType w:val="hybridMultilevel"/>
    <w:tmpl w:val="A41E8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14638"/>
    <w:multiLevelType w:val="hybridMultilevel"/>
    <w:tmpl w:val="4EFCAF52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538A1719"/>
    <w:multiLevelType w:val="hybridMultilevel"/>
    <w:tmpl w:val="911C584C"/>
    <w:lvl w:ilvl="0" w:tplc="79845E18">
      <w:start w:val="1"/>
      <w:numFmt w:val="bullet"/>
      <w:lvlText w:val="–"/>
      <w:lvlJc w:val="left"/>
      <w:pPr>
        <w:ind w:left="1033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6" w15:restartNumberingAfterBreak="0">
    <w:nsid w:val="5B1E666B"/>
    <w:multiLevelType w:val="hybridMultilevel"/>
    <w:tmpl w:val="37DA2108"/>
    <w:lvl w:ilvl="0" w:tplc="BE7C4E4C">
      <w:start w:val="12"/>
      <w:numFmt w:val="bullet"/>
      <w:lvlText w:val="-"/>
      <w:lvlJc w:val="left"/>
      <w:pPr>
        <w:ind w:left="720" w:hanging="360"/>
      </w:pPr>
      <w:rPr>
        <w:rFonts w:ascii="7890Ef372Arial" w:eastAsiaTheme="minorHAnsi" w:hAnsi="7890Ef372Arial" w:cs="7890Ef372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76344"/>
    <w:multiLevelType w:val="hybridMultilevel"/>
    <w:tmpl w:val="DB32BDD4"/>
    <w:lvl w:ilvl="0" w:tplc="A058F5DE"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A021956"/>
    <w:multiLevelType w:val="hybridMultilevel"/>
    <w:tmpl w:val="3D4CDE3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E84EA9"/>
    <w:multiLevelType w:val="hybridMultilevel"/>
    <w:tmpl w:val="214A67EE"/>
    <w:lvl w:ilvl="0" w:tplc="C1EE6ADE">
      <w:start w:val="29"/>
      <w:numFmt w:val="bullet"/>
      <w:lvlText w:val="-"/>
      <w:lvlJc w:val="left"/>
      <w:pPr>
        <w:ind w:left="-66" w:hanging="360"/>
      </w:pPr>
      <w:rPr>
        <w:rFonts w:ascii="Calibri Light" w:eastAsia="Times New Roman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0" w15:restartNumberingAfterBreak="0">
    <w:nsid w:val="6D2C7D60"/>
    <w:multiLevelType w:val="hybridMultilevel"/>
    <w:tmpl w:val="59406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E2B57"/>
    <w:multiLevelType w:val="hybridMultilevel"/>
    <w:tmpl w:val="F57C53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C3337"/>
    <w:multiLevelType w:val="hybridMultilevel"/>
    <w:tmpl w:val="A62C8C6C"/>
    <w:lvl w:ilvl="0" w:tplc="040C000F">
      <w:start w:val="1"/>
      <w:numFmt w:val="decimal"/>
      <w:lvlText w:val="%1."/>
      <w:lvlJc w:val="left"/>
      <w:pPr>
        <w:ind w:left="294" w:hanging="360"/>
      </w:p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9"/>
  </w:num>
  <w:num w:numId="5">
    <w:abstractNumId w:val="21"/>
  </w:num>
  <w:num w:numId="6">
    <w:abstractNumId w:val="6"/>
  </w:num>
  <w:num w:numId="7">
    <w:abstractNumId w:val="18"/>
  </w:num>
  <w:num w:numId="8">
    <w:abstractNumId w:val="8"/>
  </w:num>
  <w:num w:numId="9">
    <w:abstractNumId w:val="16"/>
  </w:num>
  <w:num w:numId="10">
    <w:abstractNumId w:val="3"/>
  </w:num>
  <w:num w:numId="11">
    <w:abstractNumId w:val="19"/>
  </w:num>
  <w:num w:numId="12">
    <w:abstractNumId w:val="1"/>
  </w:num>
  <w:num w:numId="13">
    <w:abstractNumId w:val="22"/>
  </w:num>
  <w:num w:numId="14">
    <w:abstractNumId w:val="7"/>
  </w:num>
  <w:num w:numId="15">
    <w:abstractNumId w:val="17"/>
  </w:num>
  <w:num w:numId="16">
    <w:abstractNumId w:val="12"/>
  </w:num>
  <w:num w:numId="17">
    <w:abstractNumId w:val="4"/>
  </w:num>
  <w:num w:numId="18">
    <w:abstractNumId w:val="5"/>
  </w:num>
  <w:num w:numId="19">
    <w:abstractNumId w:val="13"/>
  </w:num>
  <w:num w:numId="20">
    <w:abstractNumId w:val="15"/>
  </w:num>
  <w:num w:numId="21">
    <w:abstractNumId w:val="0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A0"/>
    <w:rsid w:val="00033F4D"/>
    <w:rsid w:val="00084E3A"/>
    <w:rsid w:val="000E4344"/>
    <w:rsid w:val="001072D9"/>
    <w:rsid w:val="00126F5D"/>
    <w:rsid w:val="001463F1"/>
    <w:rsid w:val="00165A27"/>
    <w:rsid w:val="001A0CC0"/>
    <w:rsid w:val="001A70C0"/>
    <w:rsid w:val="00260CBE"/>
    <w:rsid w:val="00262CB8"/>
    <w:rsid w:val="002B2A20"/>
    <w:rsid w:val="00327E7E"/>
    <w:rsid w:val="00343A21"/>
    <w:rsid w:val="00344807"/>
    <w:rsid w:val="003A7D93"/>
    <w:rsid w:val="003C2703"/>
    <w:rsid w:val="003D3233"/>
    <w:rsid w:val="00401615"/>
    <w:rsid w:val="00467A08"/>
    <w:rsid w:val="00551E1E"/>
    <w:rsid w:val="0055549C"/>
    <w:rsid w:val="00597711"/>
    <w:rsid w:val="005B521F"/>
    <w:rsid w:val="005D7762"/>
    <w:rsid w:val="0060706E"/>
    <w:rsid w:val="00633A50"/>
    <w:rsid w:val="006549C9"/>
    <w:rsid w:val="00677BFF"/>
    <w:rsid w:val="006B2979"/>
    <w:rsid w:val="006B3B8A"/>
    <w:rsid w:val="006C0646"/>
    <w:rsid w:val="006C0D99"/>
    <w:rsid w:val="006C5D20"/>
    <w:rsid w:val="006F1B98"/>
    <w:rsid w:val="006F43F2"/>
    <w:rsid w:val="00760FD0"/>
    <w:rsid w:val="00773BA2"/>
    <w:rsid w:val="007B2C73"/>
    <w:rsid w:val="007E3A91"/>
    <w:rsid w:val="007E7B8F"/>
    <w:rsid w:val="007F39A2"/>
    <w:rsid w:val="0083235E"/>
    <w:rsid w:val="00870AF6"/>
    <w:rsid w:val="008879FC"/>
    <w:rsid w:val="008A3B24"/>
    <w:rsid w:val="008E266D"/>
    <w:rsid w:val="00962203"/>
    <w:rsid w:val="00964FC6"/>
    <w:rsid w:val="00966D06"/>
    <w:rsid w:val="009B480B"/>
    <w:rsid w:val="009B64E4"/>
    <w:rsid w:val="009C69C6"/>
    <w:rsid w:val="009D7293"/>
    <w:rsid w:val="00A25F25"/>
    <w:rsid w:val="00A6601E"/>
    <w:rsid w:val="00A80AF1"/>
    <w:rsid w:val="00A96E76"/>
    <w:rsid w:val="00A976E0"/>
    <w:rsid w:val="00AA37D3"/>
    <w:rsid w:val="00AD21AA"/>
    <w:rsid w:val="00B2513A"/>
    <w:rsid w:val="00B654F2"/>
    <w:rsid w:val="00B716A7"/>
    <w:rsid w:val="00B73002"/>
    <w:rsid w:val="00B80F80"/>
    <w:rsid w:val="00BA3302"/>
    <w:rsid w:val="00BC2EF6"/>
    <w:rsid w:val="00BE0DF2"/>
    <w:rsid w:val="00BE196F"/>
    <w:rsid w:val="00C26B7B"/>
    <w:rsid w:val="00C72370"/>
    <w:rsid w:val="00C737ED"/>
    <w:rsid w:val="00C74D55"/>
    <w:rsid w:val="00C83BB5"/>
    <w:rsid w:val="00C84530"/>
    <w:rsid w:val="00C96D9F"/>
    <w:rsid w:val="00C96F50"/>
    <w:rsid w:val="00CA7D4A"/>
    <w:rsid w:val="00CE4A3A"/>
    <w:rsid w:val="00D34557"/>
    <w:rsid w:val="00D54DDF"/>
    <w:rsid w:val="00D61AC3"/>
    <w:rsid w:val="00D641B6"/>
    <w:rsid w:val="00D65C73"/>
    <w:rsid w:val="00D73F9D"/>
    <w:rsid w:val="00D80285"/>
    <w:rsid w:val="00E03696"/>
    <w:rsid w:val="00E20641"/>
    <w:rsid w:val="00E32F05"/>
    <w:rsid w:val="00E35F36"/>
    <w:rsid w:val="00E662FF"/>
    <w:rsid w:val="00E70840"/>
    <w:rsid w:val="00E77E66"/>
    <w:rsid w:val="00E87CA2"/>
    <w:rsid w:val="00EC1E46"/>
    <w:rsid w:val="00EC52A0"/>
    <w:rsid w:val="00EE10DF"/>
    <w:rsid w:val="00EE6DC3"/>
    <w:rsid w:val="00EF3BC7"/>
    <w:rsid w:val="00EF45F3"/>
    <w:rsid w:val="00F02B4F"/>
    <w:rsid w:val="00F13A64"/>
    <w:rsid w:val="00F206ED"/>
    <w:rsid w:val="00F24999"/>
    <w:rsid w:val="00F76ABA"/>
    <w:rsid w:val="00FB27EC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5C51830-1EC8-475B-910E-142ECFBB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2A0"/>
    <w:pPr>
      <w:spacing w:after="200" w:line="252" w:lineRule="auto"/>
    </w:pPr>
    <w:rPr>
      <w:rFonts w:ascii="Calibri Light" w:eastAsia="Times New Roman" w:hAnsi="Calibri Light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52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52A0"/>
    <w:rPr>
      <w:rFonts w:ascii="Calibri Light" w:eastAsia="Times New Roman" w:hAnsi="Calibri Light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C52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52A0"/>
    <w:rPr>
      <w:rFonts w:ascii="Calibri Light" w:eastAsia="Times New Roman" w:hAnsi="Calibri Light" w:cs="Times New Roman"/>
      <w:lang w:eastAsia="fr-FR"/>
    </w:rPr>
  </w:style>
  <w:style w:type="character" w:styleId="Lienhypertexte">
    <w:name w:val="Hyperlink"/>
    <w:uiPriority w:val="99"/>
    <w:unhideWhenUsed/>
    <w:rsid w:val="00EC52A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6F5D"/>
    <w:pPr>
      <w:ind w:left="720"/>
      <w:contextualSpacing/>
    </w:pPr>
  </w:style>
  <w:style w:type="paragraph" w:customStyle="1" w:styleId="Default">
    <w:name w:val="Default"/>
    <w:rsid w:val="003D32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  <w:style w:type="paragraph" w:customStyle="1" w:styleId="texte">
    <w:name w:val="_texte"/>
    <w:link w:val="texteCar1"/>
    <w:qFormat/>
    <w:rsid w:val="00D65C73"/>
    <w:pPr>
      <w:spacing w:after="120" w:line="240" w:lineRule="auto"/>
      <w:ind w:left="284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character" w:customStyle="1" w:styleId="texteCar1">
    <w:name w:val="_texte Car1"/>
    <w:link w:val="texte"/>
    <w:rsid w:val="00D65C73"/>
    <w:rPr>
      <w:rFonts w:ascii="Century Schoolbook" w:eastAsia="Times New Roman" w:hAnsi="Century Schoolbook" w:cs="Times New Roman"/>
      <w:sz w:val="20"/>
      <w:szCs w:val="20"/>
    </w:rPr>
  </w:style>
  <w:style w:type="paragraph" w:styleId="Corpsdetexte">
    <w:name w:val="Body Text"/>
    <w:basedOn w:val="Normal"/>
    <w:link w:val="CorpsdetexteCar"/>
    <w:rsid w:val="00F13A64"/>
    <w:pPr>
      <w:spacing w:after="0" w:line="360" w:lineRule="auto"/>
      <w:jc w:val="both"/>
    </w:pPr>
    <w:rPr>
      <w:rFonts w:ascii="Trebuchet MS" w:hAnsi="Trebuchet MS" w:cs="Arial Unicode MS"/>
      <w:sz w:val="24"/>
      <w:szCs w:val="24"/>
      <w:lang w:eastAsia="en-US"/>
    </w:rPr>
  </w:style>
  <w:style w:type="character" w:customStyle="1" w:styleId="CorpsdetexteCar">
    <w:name w:val="Corps de texte Car"/>
    <w:basedOn w:val="Policepardfaut"/>
    <w:link w:val="Corpsdetexte"/>
    <w:rsid w:val="00F13A64"/>
    <w:rPr>
      <w:rFonts w:ascii="Trebuchet MS" w:eastAsia="Times New Roman" w:hAnsi="Trebuchet MS" w:cs="Arial Unicode MS"/>
      <w:sz w:val="24"/>
      <w:szCs w:val="24"/>
    </w:rPr>
  </w:style>
  <w:style w:type="paragraph" w:styleId="Corpsdetexte2">
    <w:name w:val="Body Text 2"/>
    <w:basedOn w:val="Normal"/>
    <w:link w:val="Corpsdetexte2Car"/>
    <w:rsid w:val="00F13A64"/>
    <w:pPr>
      <w:spacing w:after="0" w:line="240" w:lineRule="auto"/>
      <w:jc w:val="both"/>
    </w:pPr>
    <w:rPr>
      <w:rFonts w:ascii="Trebuchet MS" w:hAnsi="Trebuchet MS" w:cs="Arial Unicode MS"/>
      <w:szCs w:val="24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F13A64"/>
    <w:rPr>
      <w:rFonts w:ascii="Trebuchet MS" w:eastAsia="Times New Roman" w:hAnsi="Trebuchet MS" w:cs="Arial Unicode MS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551E1E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51E1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51E1E"/>
    <w:rPr>
      <w:rFonts w:ascii="Calibri Light" w:eastAsia="Times New Roman" w:hAnsi="Calibri Light" w:cs="Times New Roman"/>
      <w:sz w:val="20"/>
      <w:szCs w:val="20"/>
      <w:lang w:eastAsia="fr-FR"/>
    </w:rPr>
  </w:style>
  <w:style w:type="character" w:styleId="Appelnotedebasdep">
    <w:name w:val="footnote reference"/>
    <w:rsid w:val="00551E1E"/>
    <w:rPr>
      <w:rFonts w:cs="Times New Roman"/>
      <w:vertAlign w:val="superscript"/>
    </w:rPr>
  </w:style>
  <w:style w:type="table" w:styleId="Grilledutableau">
    <w:name w:val="Table Grid"/>
    <w:basedOn w:val="TableauNormal"/>
    <w:rsid w:val="0055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7F39A2"/>
    <w:pPr>
      <w:spacing w:after="0" w:line="240" w:lineRule="auto"/>
      <w:jc w:val="center"/>
    </w:pPr>
    <w:rPr>
      <w:rFonts w:ascii="Arial Unicode MS" w:hAnsi="Arial Unicode MS" w:cs="Arial Unicode MS"/>
      <w:b/>
      <w:bCs/>
      <w:sz w:val="30"/>
      <w:szCs w:val="24"/>
      <w:lang w:eastAsia="en-US"/>
    </w:rPr>
  </w:style>
  <w:style w:type="character" w:customStyle="1" w:styleId="TitreCar">
    <w:name w:val="Titre Car"/>
    <w:basedOn w:val="Policepardfaut"/>
    <w:link w:val="Titre"/>
    <w:rsid w:val="007F39A2"/>
    <w:rPr>
      <w:rFonts w:ascii="Arial Unicode MS" w:eastAsia="Times New Roman" w:hAnsi="Arial Unicode MS" w:cs="Arial Unicode MS"/>
      <w:b/>
      <w:bCs/>
      <w:sz w:val="3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A2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jetdoctoral@grandes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46699-701C-4378-835A-C2129669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851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ALSACE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 Damien</dc:creator>
  <cp:keywords/>
  <dc:description/>
  <cp:lastModifiedBy>HERNANDEZ Jacqueline</cp:lastModifiedBy>
  <cp:revision>4</cp:revision>
  <cp:lastPrinted>2017-11-22T13:25:00Z</cp:lastPrinted>
  <dcterms:created xsi:type="dcterms:W3CDTF">2018-09-12T13:21:00Z</dcterms:created>
  <dcterms:modified xsi:type="dcterms:W3CDTF">2018-09-17T12:47:00Z</dcterms:modified>
</cp:coreProperties>
</file>